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C83CF" w14:textId="77777777" w:rsidR="00955FB4" w:rsidRPr="00595074" w:rsidRDefault="00595074" w:rsidP="00595074">
      <w:pPr>
        <w:jc w:val="center"/>
        <w:rPr>
          <w:b/>
        </w:rPr>
      </w:pPr>
      <w:r w:rsidRPr="00595074">
        <w:rPr>
          <w:b/>
        </w:rPr>
        <w:t xml:space="preserve">THE MANNER </w:t>
      </w:r>
      <w:proofErr w:type="gramStart"/>
      <w:r w:rsidRPr="00595074">
        <w:rPr>
          <w:b/>
        </w:rPr>
        <w:t>IN WHICH</w:t>
      </w:r>
      <w:proofErr w:type="gramEnd"/>
      <w:r w:rsidRPr="00595074">
        <w:rPr>
          <w:b/>
        </w:rPr>
        <w:t xml:space="preserve"> REFERENDA ARE HELD</w:t>
      </w:r>
    </w:p>
    <w:p w14:paraId="5529669A" w14:textId="77777777" w:rsidR="00595074" w:rsidRDefault="00595074" w:rsidP="00595074">
      <w:pPr>
        <w:jc w:val="center"/>
        <w:rPr>
          <w:b/>
        </w:rPr>
      </w:pPr>
    </w:p>
    <w:p w14:paraId="305209F2" w14:textId="77777777" w:rsidR="00595074" w:rsidRDefault="00595074" w:rsidP="00595074">
      <w:pPr>
        <w:jc w:val="center"/>
        <w:rPr>
          <w:b/>
        </w:rPr>
      </w:pPr>
      <w:r>
        <w:rPr>
          <w:b/>
        </w:rPr>
        <w:t>A submission to the Citizens’ Assembly from the de Borda Institute</w:t>
      </w:r>
    </w:p>
    <w:p w14:paraId="5654673F" w14:textId="77777777" w:rsidR="00595074" w:rsidRPr="00595074" w:rsidRDefault="00595074" w:rsidP="00595074">
      <w:pPr>
        <w:jc w:val="center"/>
        <w:rPr>
          <w:b/>
        </w:rPr>
      </w:pPr>
      <w:r>
        <w:rPr>
          <w:b/>
        </w:rPr>
        <w:t>www.deborda.org</w:t>
      </w:r>
    </w:p>
    <w:p w14:paraId="7F09D006" w14:textId="77777777" w:rsidR="00595074" w:rsidRDefault="00595074"/>
    <w:p w14:paraId="19F82F24" w14:textId="77777777" w:rsidR="00B02762" w:rsidRDefault="00B02762"/>
    <w:p w14:paraId="367E64DA" w14:textId="014E6493" w:rsidR="00595074" w:rsidRPr="003E7B8C" w:rsidRDefault="003E7B8C" w:rsidP="003E7B8C">
      <w:pPr>
        <w:jc w:val="center"/>
        <w:rPr>
          <w:b/>
        </w:rPr>
      </w:pPr>
      <w:r w:rsidRPr="003E7B8C">
        <w:rPr>
          <w:b/>
        </w:rPr>
        <w:t>IN A PLURALIST DEMOCRACY, REFERENDUMS SHOULD BE MULTI-OPTIONAL</w:t>
      </w:r>
    </w:p>
    <w:p w14:paraId="29EFBD9D" w14:textId="77777777" w:rsidR="00595074" w:rsidRDefault="00595074"/>
    <w:p w14:paraId="45EBA326" w14:textId="77777777" w:rsidR="0029476C" w:rsidRDefault="0029476C" w:rsidP="00212FF0">
      <w:pPr>
        <w:rPr>
          <w:b/>
          <w:smallCaps/>
        </w:rPr>
      </w:pPr>
    </w:p>
    <w:p w14:paraId="7BDEBF0B" w14:textId="77777777" w:rsidR="0029476C" w:rsidRDefault="0029476C" w:rsidP="00212FF0">
      <w:pPr>
        <w:rPr>
          <w:b/>
          <w:smallCaps/>
        </w:rPr>
      </w:pPr>
    </w:p>
    <w:p w14:paraId="2B540BD3" w14:textId="77777777" w:rsidR="0029476C" w:rsidRDefault="0029476C" w:rsidP="00212FF0">
      <w:pPr>
        <w:rPr>
          <w:b/>
          <w:smallCaps/>
        </w:rPr>
      </w:pPr>
    </w:p>
    <w:p w14:paraId="7FEF0868" w14:textId="5044DB6C" w:rsidR="00212FF0" w:rsidRPr="00B31CD5" w:rsidRDefault="00212FF0" w:rsidP="00212FF0">
      <w:pPr>
        <w:rPr>
          <w:b/>
          <w:smallCaps/>
        </w:rPr>
      </w:pPr>
      <w:r>
        <w:rPr>
          <w:b/>
          <w:smallCaps/>
        </w:rPr>
        <w:t>1</w:t>
      </w:r>
      <w:r>
        <w:rPr>
          <w:b/>
          <w:smallCaps/>
        </w:rPr>
        <w:tab/>
        <w:t>The</w:t>
      </w:r>
      <w:r w:rsidRPr="00B31CD5">
        <w:rPr>
          <w:b/>
          <w:smallCaps/>
        </w:rPr>
        <w:t xml:space="preserve"> Recommendation</w:t>
      </w:r>
    </w:p>
    <w:p w14:paraId="1022864E" w14:textId="77777777" w:rsidR="00212FF0" w:rsidRPr="005F2115" w:rsidRDefault="00212FF0" w:rsidP="00212FF0">
      <w:pPr>
        <w:rPr>
          <w:sz w:val="12"/>
          <w:szCs w:val="12"/>
        </w:rPr>
      </w:pPr>
    </w:p>
    <w:p w14:paraId="17871004" w14:textId="3CF716FB" w:rsidR="00212FF0" w:rsidRDefault="00212FF0" w:rsidP="00212FF0">
      <w:r>
        <w:t xml:space="preserve">In the wake of </w:t>
      </w:r>
      <w:r w:rsidR="007603F9">
        <w:t>what follows</w:t>
      </w:r>
      <w:r>
        <w:t xml:space="preserve"> and many other </w:t>
      </w:r>
      <w:r w:rsidR="00444D55">
        <w:t>suggestions</w:t>
      </w:r>
      <w:r>
        <w:t xml:space="preserve"> submitted over the years to th</w:t>
      </w:r>
      <w:r w:rsidR="007603F9">
        <w:t>e</w:t>
      </w:r>
      <w:r>
        <w:t xml:space="preserve"> All-Party </w:t>
      </w:r>
      <w:proofErr w:type="spellStart"/>
      <w:r>
        <w:t>Oireachtas</w:t>
      </w:r>
      <w:proofErr w:type="spellEnd"/>
      <w:r>
        <w:t xml:space="preserve"> Committee on the Constitution and </w:t>
      </w:r>
      <w:r w:rsidR="007603F9">
        <w:t>others</w:t>
      </w:r>
      <w:r>
        <w:t>, the de Borda Institute recommends that:</w:t>
      </w:r>
    </w:p>
    <w:p w14:paraId="4AFB463D" w14:textId="77777777" w:rsidR="005F2115" w:rsidRPr="005F2115" w:rsidRDefault="005F2115" w:rsidP="005F2115">
      <w:pPr>
        <w:rPr>
          <w:sz w:val="12"/>
          <w:szCs w:val="12"/>
        </w:rPr>
      </w:pPr>
    </w:p>
    <w:p w14:paraId="0A9E2BD0" w14:textId="277A8701" w:rsidR="00212FF0" w:rsidRDefault="005F2115" w:rsidP="005F2115">
      <w:r>
        <w:t xml:space="preserve"> </w:t>
      </w:r>
      <w:r w:rsidR="00212FF0">
        <w:t>(a)</w:t>
      </w:r>
      <w:r w:rsidR="00212FF0">
        <w:tab/>
      </w:r>
      <w:proofErr w:type="gramStart"/>
      <w:r w:rsidR="00212FF0">
        <w:t>referendums</w:t>
      </w:r>
      <w:proofErr w:type="gramEnd"/>
      <w:r w:rsidR="00212FF0">
        <w:t xml:space="preserve"> </w:t>
      </w:r>
      <w:r w:rsidR="00DD720D">
        <w:t>should</w:t>
      </w:r>
      <w:r w:rsidR="00212FF0">
        <w:t xml:space="preserve"> be initiated either by the requirements of the constitution and/or by parliament and/or by a citizens’ initiative;</w:t>
      </w:r>
    </w:p>
    <w:p w14:paraId="4F82A705" w14:textId="77777777" w:rsidR="005F2115" w:rsidRPr="005F2115" w:rsidRDefault="005F2115" w:rsidP="005F2115">
      <w:pPr>
        <w:rPr>
          <w:sz w:val="12"/>
          <w:szCs w:val="12"/>
        </w:rPr>
      </w:pPr>
    </w:p>
    <w:p w14:paraId="30B058A8" w14:textId="62443191" w:rsidR="00212FF0" w:rsidRDefault="005F2115" w:rsidP="005F2115">
      <w:r>
        <w:t xml:space="preserve"> </w:t>
      </w:r>
      <w:r w:rsidR="00212FF0">
        <w:t>(b)</w:t>
      </w:r>
      <w:r w:rsidR="00212FF0">
        <w:tab/>
      </w:r>
      <w:proofErr w:type="gramStart"/>
      <w:r w:rsidR="00212FF0">
        <w:t>referendums</w:t>
      </w:r>
      <w:proofErr w:type="gramEnd"/>
      <w:r w:rsidR="00212FF0">
        <w:t xml:space="preserve"> </w:t>
      </w:r>
      <w:r w:rsidR="00DD720D">
        <w:t xml:space="preserve">should </w:t>
      </w:r>
      <w:r w:rsidR="00212FF0">
        <w:t>be binding;</w:t>
      </w:r>
    </w:p>
    <w:p w14:paraId="6FEBEFDB" w14:textId="77777777" w:rsidR="005F2115" w:rsidRPr="005F2115" w:rsidRDefault="005F2115" w:rsidP="005F2115">
      <w:pPr>
        <w:rPr>
          <w:sz w:val="12"/>
          <w:szCs w:val="12"/>
        </w:rPr>
      </w:pPr>
    </w:p>
    <w:p w14:paraId="2D9DA1B9" w14:textId="282DAC24" w:rsidR="00212FF0" w:rsidRDefault="005F2115" w:rsidP="005F2115">
      <w:r>
        <w:t xml:space="preserve"> </w:t>
      </w:r>
      <w:r w:rsidR="00212FF0">
        <w:t>(c)</w:t>
      </w:r>
      <w:r w:rsidR="00212FF0">
        <w:tab/>
      </w:r>
      <w:proofErr w:type="gramStart"/>
      <w:r w:rsidR="00567DB3">
        <w:t>once</w:t>
      </w:r>
      <w:proofErr w:type="gramEnd"/>
      <w:r w:rsidR="00567DB3">
        <w:t xml:space="preserve"> initiated, </w:t>
      </w:r>
      <w:r w:rsidR="00212FF0">
        <w:t xml:space="preserve">the </w:t>
      </w:r>
      <w:r w:rsidR="00567DB3">
        <w:t>referendum subject matter</w:t>
      </w:r>
      <w:r w:rsidR="00212FF0">
        <w:t xml:space="preserve"> </w:t>
      </w:r>
      <w:r w:rsidR="00DD720D">
        <w:t xml:space="preserve">should </w:t>
      </w:r>
      <w:r w:rsidR="00212FF0">
        <w:t xml:space="preserve">be </w:t>
      </w:r>
      <w:r w:rsidR="00D466F7">
        <w:t>examined by</w:t>
      </w:r>
      <w:r w:rsidR="00212FF0">
        <w:t xml:space="preserve"> an independent commission which </w:t>
      </w:r>
      <w:r w:rsidR="00DD720D">
        <w:t>would</w:t>
      </w:r>
      <w:r w:rsidR="00212FF0">
        <w:t xml:space="preserve"> take submissions from th</w:t>
      </w:r>
      <w:r w:rsidR="007603F9">
        <w:t>e</w:t>
      </w:r>
      <w:r w:rsidR="00212FF0">
        <w:t xml:space="preserve"> public </w:t>
      </w:r>
      <w:r w:rsidR="00D466F7">
        <w:t>to</w:t>
      </w:r>
      <w:r w:rsidR="00212FF0">
        <w:t xml:space="preserve"> then draw up a (short) list of about 4 – 6 options;</w:t>
      </w:r>
    </w:p>
    <w:p w14:paraId="265EB76B" w14:textId="77777777" w:rsidR="005F2115" w:rsidRPr="005F2115" w:rsidRDefault="005F2115" w:rsidP="005F2115">
      <w:pPr>
        <w:rPr>
          <w:sz w:val="12"/>
          <w:szCs w:val="12"/>
        </w:rPr>
      </w:pPr>
    </w:p>
    <w:p w14:paraId="4CF0FD08" w14:textId="0C1AE6F6" w:rsidR="00212FF0" w:rsidRDefault="005F2115" w:rsidP="005F2115">
      <w:r>
        <w:t xml:space="preserve"> </w:t>
      </w:r>
      <w:r w:rsidR="00212FF0">
        <w:t>(d)</w:t>
      </w:r>
      <w:r w:rsidR="00212FF0">
        <w:tab/>
      </w:r>
      <w:proofErr w:type="gramStart"/>
      <w:r w:rsidR="00212FF0">
        <w:t>the</w:t>
      </w:r>
      <w:proofErr w:type="gramEnd"/>
      <w:r w:rsidR="00212FF0">
        <w:t xml:space="preserve"> ballot </w:t>
      </w:r>
      <w:r w:rsidR="00DD720D">
        <w:t xml:space="preserve">should </w:t>
      </w:r>
      <w:r w:rsidR="00212FF0">
        <w:t>be conducted according to the rules laid down</w:t>
      </w:r>
      <w:r w:rsidR="00567DB3">
        <w:t xml:space="preserve"> for a modified Borda count,</w:t>
      </w:r>
      <w:r w:rsidR="00212FF0">
        <w:t xml:space="preserve"> </w:t>
      </w:r>
      <w:r w:rsidR="00212FF0" w:rsidRPr="00212FF0">
        <w:rPr>
          <w:smallCaps/>
        </w:rPr>
        <w:t>mbc</w:t>
      </w:r>
      <w:r w:rsidR="00212FF0">
        <w:t>;</w:t>
      </w:r>
    </w:p>
    <w:p w14:paraId="537D0E5E" w14:textId="77777777" w:rsidR="005F2115" w:rsidRPr="005F2115" w:rsidRDefault="005F2115" w:rsidP="005F2115">
      <w:pPr>
        <w:rPr>
          <w:sz w:val="12"/>
          <w:szCs w:val="12"/>
        </w:rPr>
      </w:pPr>
    </w:p>
    <w:p w14:paraId="12ED0590" w14:textId="4F66CB89" w:rsidR="00E14988" w:rsidRDefault="005F2115" w:rsidP="005F2115">
      <w:r>
        <w:t xml:space="preserve"> </w:t>
      </w:r>
      <w:r w:rsidR="00212FF0">
        <w:t>(e</w:t>
      </w:r>
      <w:r w:rsidR="00E14988">
        <w:t xml:space="preserve">) </w:t>
      </w:r>
      <w:r w:rsidR="00E14988">
        <w:tab/>
      </w:r>
      <w:proofErr w:type="gramStart"/>
      <w:r w:rsidR="00E14988">
        <w:t>the</w:t>
      </w:r>
      <w:proofErr w:type="gramEnd"/>
      <w:r w:rsidR="00E14988">
        <w:t xml:space="preserve"> outcome </w:t>
      </w:r>
      <w:r w:rsidR="00DD720D">
        <w:t xml:space="preserve">should </w:t>
      </w:r>
      <w:r w:rsidR="00E14988">
        <w:t>be enacted:</w:t>
      </w:r>
    </w:p>
    <w:p w14:paraId="0F2A7909" w14:textId="77777777" w:rsidR="00B02762" w:rsidRPr="005F2115" w:rsidRDefault="00B02762" w:rsidP="00B02762">
      <w:pPr>
        <w:rPr>
          <w:sz w:val="12"/>
          <w:szCs w:val="12"/>
        </w:rPr>
      </w:pPr>
    </w:p>
    <w:p w14:paraId="52F13D36" w14:textId="74ECDC6F" w:rsidR="00E14988" w:rsidRDefault="00B02762" w:rsidP="00B02762">
      <w:pPr>
        <w:ind w:firstLine="720"/>
      </w:pPr>
      <w:r>
        <w:t xml:space="preserve"> </w:t>
      </w:r>
      <w:r w:rsidR="00212FF0">
        <w:t>(</w:t>
      </w:r>
      <w:proofErr w:type="spellStart"/>
      <w:r w:rsidR="00212FF0">
        <w:t>i</w:t>
      </w:r>
      <w:proofErr w:type="spellEnd"/>
      <w:r w:rsidR="00212FF0">
        <w:t xml:space="preserve">) </w:t>
      </w:r>
      <w:r w:rsidR="00E14988">
        <w:tab/>
      </w:r>
      <w:proofErr w:type="gramStart"/>
      <w:r w:rsidR="00D466F7">
        <w:t>if</w:t>
      </w:r>
      <w:proofErr w:type="gramEnd"/>
      <w:r w:rsidR="00D466F7">
        <w:t xml:space="preserve"> the turnout had</w:t>
      </w:r>
      <w:r w:rsidR="00212FF0">
        <w:t xml:space="preserve"> passed a pre</w:t>
      </w:r>
      <w:r w:rsidR="00E14988">
        <w:t>determined minimum of, say, 40%;</w:t>
      </w:r>
      <w:r w:rsidR="00212FF0">
        <w:t xml:space="preserve"> </w:t>
      </w:r>
    </w:p>
    <w:p w14:paraId="231AB63A" w14:textId="0BC624A6" w:rsidR="00E14988" w:rsidRDefault="00212FF0" w:rsidP="00E14988">
      <w:proofErr w:type="gramStart"/>
      <w:r>
        <w:t>and</w:t>
      </w:r>
      <w:proofErr w:type="gramEnd"/>
      <w:r>
        <w:t xml:space="preserve"> </w:t>
      </w:r>
    </w:p>
    <w:p w14:paraId="1EA09451" w14:textId="6E39686F" w:rsidR="00212FF0" w:rsidRDefault="00212FF0" w:rsidP="00E14988">
      <w:pPr>
        <w:ind w:firstLine="720"/>
      </w:pPr>
      <w:r>
        <w:t xml:space="preserve">(ii) </w:t>
      </w:r>
      <w:r w:rsidR="00E14988">
        <w:tab/>
      </w:r>
      <w:proofErr w:type="gramStart"/>
      <w:r>
        <w:t>if</w:t>
      </w:r>
      <w:proofErr w:type="gramEnd"/>
      <w:r>
        <w:t xml:space="preserve"> the consensus coeffi</w:t>
      </w:r>
      <w:r w:rsidR="00DD720D">
        <w:t>cient</w:t>
      </w:r>
      <w:r w:rsidR="00444D55">
        <w:rPr>
          <w:rStyle w:val="FootnoteReference"/>
        </w:rPr>
        <w:footnoteReference w:id="1"/>
      </w:r>
      <w:r w:rsidR="00DD720D">
        <w:t xml:space="preserve"> of that outcome were</w:t>
      </w:r>
      <w:r w:rsidR="007603F9">
        <w:t>, say,</w:t>
      </w:r>
      <w:r>
        <w:t xml:space="preserve"> 0.4 or more.</w:t>
      </w:r>
    </w:p>
    <w:p w14:paraId="1166A5B2" w14:textId="77777777" w:rsidR="00212FF0" w:rsidRDefault="00212FF0" w:rsidP="00212FF0"/>
    <w:p w14:paraId="4B07A919" w14:textId="79D83A75" w:rsidR="00212FF0" w:rsidRDefault="00212FF0" w:rsidP="00212FF0">
      <w:pPr>
        <w:jc w:val="center"/>
        <w:rPr>
          <w:b/>
          <w:smallCaps/>
        </w:rPr>
      </w:pPr>
      <w:r>
        <w:rPr>
          <w:b/>
          <w:smallCaps/>
        </w:rPr>
        <w:t>_______________</w:t>
      </w:r>
    </w:p>
    <w:p w14:paraId="1C79705C" w14:textId="77777777" w:rsidR="00212FF0" w:rsidRDefault="00212FF0" w:rsidP="00212FF0">
      <w:pPr>
        <w:jc w:val="center"/>
        <w:rPr>
          <w:b/>
          <w:smallCaps/>
        </w:rPr>
      </w:pPr>
    </w:p>
    <w:p w14:paraId="6D49EF46" w14:textId="0662EF0D" w:rsidR="00595074" w:rsidRPr="00595074" w:rsidRDefault="00212FF0">
      <w:pPr>
        <w:rPr>
          <w:b/>
          <w:smallCaps/>
        </w:rPr>
      </w:pPr>
      <w:r>
        <w:rPr>
          <w:b/>
          <w:smallCaps/>
        </w:rPr>
        <w:t>2</w:t>
      </w:r>
      <w:r w:rsidR="00595074">
        <w:rPr>
          <w:b/>
          <w:smallCaps/>
        </w:rPr>
        <w:tab/>
      </w:r>
      <w:r w:rsidR="00595074" w:rsidRPr="00595074">
        <w:rPr>
          <w:b/>
          <w:smallCaps/>
        </w:rPr>
        <w:t>Introduction</w:t>
      </w:r>
    </w:p>
    <w:p w14:paraId="47855ADD" w14:textId="77777777" w:rsidR="005F2115" w:rsidRPr="005F2115" w:rsidRDefault="005F2115" w:rsidP="005F2115">
      <w:pPr>
        <w:rPr>
          <w:sz w:val="12"/>
          <w:szCs w:val="12"/>
        </w:rPr>
      </w:pPr>
    </w:p>
    <w:p w14:paraId="2579C2D4" w14:textId="77777777" w:rsidR="00E14988" w:rsidRDefault="00595074">
      <w:r>
        <w:t>Referendums may be binary or multi-optional.  The former can only be analys</w:t>
      </w:r>
      <w:r w:rsidR="00E14988">
        <w:t>ed by a majority vote procedure</w:t>
      </w:r>
      <w:r>
        <w:t xml:space="preserve">, but variations may occur in </w:t>
      </w:r>
    </w:p>
    <w:p w14:paraId="73540E40" w14:textId="77777777" w:rsidR="00B02762" w:rsidRPr="00B02762" w:rsidRDefault="00B02762" w:rsidP="00B02762">
      <w:pPr>
        <w:pStyle w:val="ListParagraph"/>
        <w:numPr>
          <w:ilvl w:val="0"/>
          <w:numId w:val="2"/>
        </w:numPr>
        <w:rPr>
          <w:sz w:val="12"/>
          <w:szCs w:val="12"/>
        </w:rPr>
      </w:pPr>
    </w:p>
    <w:p w14:paraId="2788084B" w14:textId="75022B65" w:rsidR="00E14988" w:rsidRDefault="00E14988" w:rsidP="00DD720D">
      <w:pPr>
        <w:pStyle w:val="ListParagraph"/>
        <w:numPr>
          <w:ilvl w:val="0"/>
          <w:numId w:val="3"/>
        </w:numPr>
      </w:pPr>
      <w:proofErr w:type="gramStart"/>
      <w:r>
        <w:t>who</w:t>
      </w:r>
      <w:proofErr w:type="gramEnd"/>
      <w:r>
        <w:t xml:space="preserve"> may initiate such a poll; </w:t>
      </w:r>
    </w:p>
    <w:p w14:paraId="58C246CA" w14:textId="77777777" w:rsidR="00E14988" w:rsidRDefault="00F456C7" w:rsidP="00DD720D">
      <w:pPr>
        <w:pStyle w:val="ListParagraph"/>
        <w:numPr>
          <w:ilvl w:val="0"/>
          <w:numId w:val="3"/>
        </w:numPr>
      </w:pPr>
      <w:proofErr w:type="gramStart"/>
      <w:r>
        <w:t>the</w:t>
      </w:r>
      <w:proofErr w:type="gramEnd"/>
      <w:r>
        <w:t xml:space="preserve"> advisory or b</w:t>
      </w:r>
      <w:r w:rsidR="00E14988">
        <w:t xml:space="preserve">inding nature of the ballot; </w:t>
      </w:r>
    </w:p>
    <w:p w14:paraId="38CFD289" w14:textId="77777777" w:rsidR="00E14988" w:rsidRDefault="00595074" w:rsidP="00DD720D">
      <w:pPr>
        <w:pStyle w:val="ListParagraph"/>
        <w:numPr>
          <w:ilvl w:val="0"/>
          <w:numId w:val="3"/>
        </w:numPr>
      </w:pPr>
      <w:proofErr w:type="gramStart"/>
      <w:r>
        <w:t>any</w:t>
      </w:r>
      <w:proofErr w:type="gramEnd"/>
      <w:r w:rsidR="00F456C7">
        <w:t xml:space="preserve"> weightings that may be applied;</w:t>
      </w:r>
      <w:r>
        <w:t xml:space="preserve"> </w:t>
      </w:r>
    </w:p>
    <w:p w14:paraId="7477F8C7" w14:textId="77777777" w:rsidR="00E14988" w:rsidRDefault="00595074" w:rsidP="00DD720D">
      <w:pPr>
        <w:pStyle w:val="ListParagraph"/>
        <w:numPr>
          <w:ilvl w:val="0"/>
          <w:numId w:val="3"/>
        </w:numPr>
      </w:pPr>
      <w:proofErr w:type="gramStart"/>
      <w:r>
        <w:t>minimum</w:t>
      </w:r>
      <w:proofErr w:type="gramEnd"/>
      <w:r>
        <w:t xml:space="preserve"> turnout requirement</w:t>
      </w:r>
      <w:r w:rsidR="00E14988">
        <w:t xml:space="preserve">s; and </w:t>
      </w:r>
    </w:p>
    <w:p w14:paraId="20BBD6A4" w14:textId="79FE0B61" w:rsidR="00595074" w:rsidRDefault="00E14988" w:rsidP="00DD720D">
      <w:pPr>
        <w:pStyle w:val="ListParagraph"/>
        <w:numPr>
          <w:ilvl w:val="0"/>
          <w:numId w:val="3"/>
        </w:numPr>
      </w:pPr>
      <w:proofErr w:type="gramStart"/>
      <w:r>
        <w:t>t</w:t>
      </w:r>
      <w:r w:rsidR="00595074">
        <w:t>he</w:t>
      </w:r>
      <w:proofErr w:type="gramEnd"/>
      <w:r w:rsidR="00595074">
        <w:t xml:space="preserve"> matter of how ma</w:t>
      </w:r>
      <w:r>
        <w:t xml:space="preserve">ny </w:t>
      </w:r>
      <w:r w:rsidR="004511F1">
        <w:t xml:space="preserve">and which </w:t>
      </w:r>
      <w:r>
        <w:t>constituencies must approve the</w:t>
      </w:r>
      <w:r w:rsidR="00595074">
        <w:t xml:space="preserve"> ballot for </w:t>
      </w:r>
      <w:r w:rsidR="00444D55">
        <w:t>the relevant</w:t>
      </w:r>
      <w:r>
        <w:t xml:space="preserve"> motion</w:t>
      </w:r>
      <w:r w:rsidR="00595074">
        <w:t xml:space="preserve"> to be approved.</w:t>
      </w:r>
      <w:r>
        <w:t xml:space="preserve">  </w:t>
      </w:r>
    </w:p>
    <w:p w14:paraId="61FBB49D" w14:textId="77777777" w:rsidR="005F2115" w:rsidRPr="005F2115" w:rsidRDefault="005F2115" w:rsidP="00DD720D">
      <w:pPr>
        <w:pStyle w:val="ListParagraph"/>
        <w:rPr>
          <w:sz w:val="12"/>
          <w:szCs w:val="12"/>
        </w:rPr>
      </w:pPr>
    </w:p>
    <w:p w14:paraId="0CFB4079" w14:textId="00F5FF9F" w:rsidR="00595074" w:rsidRDefault="00595074" w:rsidP="002C4604">
      <w:pPr>
        <w:ind w:firstLine="720"/>
      </w:pPr>
      <w:r>
        <w:t xml:space="preserve">In addition to the above variations, </w:t>
      </w:r>
      <w:r w:rsidR="004511F1">
        <w:t>several</w:t>
      </w:r>
      <w:r w:rsidR="00E9664C">
        <w:t xml:space="preserve"> voting procedures </w:t>
      </w:r>
      <w:r w:rsidR="004511F1">
        <w:t xml:space="preserve">are multi-optional, and while some of these </w:t>
      </w:r>
      <w:r w:rsidR="00E9664C">
        <w:t>allow the voters to cast just a single prefere</w:t>
      </w:r>
      <w:r w:rsidR="004511F1">
        <w:t xml:space="preserve">nce, others are preferential.  </w:t>
      </w:r>
      <w:r w:rsidR="00506E25">
        <w:t>Needless to say</w:t>
      </w:r>
      <w:r w:rsidR="004511F1">
        <w:t xml:space="preserve">, </w:t>
      </w:r>
      <w:proofErr w:type="gramStart"/>
      <w:r>
        <w:t xml:space="preserve">referendums </w:t>
      </w:r>
      <w:r w:rsidR="00E9664C">
        <w:t>which are multi-optional</w:t>
      </w:r>
      <w:proofErr w:type="gramEnd"/>
      <w:r w:rsidR="00E9664C">
        <w:t xml:space="preserve"> </w:t>
      </w:r>
      <w:r>
        <w:t xml:space="preserve">may also </w:t>
      </w:r>
      <w:r w:rsidR="00E14988">
        <w:t>differ</w:t>
      </w:r>
      <w:r>
        <w:t xml:space="preserve"> in the</w:t>
      </w:r>
      <w:r w:rsidR="004511F1">
        <w:t xml:space="preserve"> methodologies of their analyse</w:t>
      </w:r>
      <w:r w:rsidR="00E9664C">
        <w:t>s</w:t>
      </w:r>
      <w:r w:rsidR="00B414E2">
        <w:t>.</w:t>
      </w:r>
    </w:p>
    <w:p w14:paraId="6999BAFE" w14:textId="77777777" w:rsidR="005F2115" w:rsidRPr="005F2115" w:rsidRDefault="005F2115" w:rsidP="005F2115">
      <w:pPr>
        <w:rPr>
          <w:sz w:val="12"/>
          <w:szCs w:val="12"/>
        </w:rPr>
      </w:pPr>
    </w:p>
    <w:p w14:paraId="7A4E5FA7" w14:textId="4BA30D81" w:rsidR="00B414E2" w:rsidRDefault="00B414E2" w:rsidP="002C4604">
      <w:pPr>
        <w:ind w:firstLine="720"/>
      </w:pPr>
      <w:r>
        <w:lastRenderedPageBreak/>
        <w:t>Referendums have had a mixed history.  In some instances, the matter in question has the</w:t>
      </w:r>
      <w:r w:rsidR="00E14988">
        <w:t>reby been successfully resolved</w:t>
      </w:r>
      <w:r>
        <w:t xml:space="preserve"> in a democratic and peaceful manner.  In others, alas, the tale is one of woe.</w:t>
      </w:r>
    </w:p>
    <w:p w14:paraId="49A79344" w14:textId="77777777" w:rsidR="005F2115" w:rsidRPr="005F2115" w:rsidRDefault="005F2115" w:rsidP="005F2115">
      <w:pPr>
        <w:rPr>
          <w:sz w:val="12"/>
          <w:szCs w:val="12"/>
        </w:rPr>
      </w:pPr>
    </w:p>
    <w:p w14:paraId="6312105F" w14:textId="6BFA43C5" w:rsidR="00B414E2" w:rsidRDefault="00B414E2" w:rsidP="002C4604">
      <w:pPr>
        <w:ind w:firstLine="720"/>
      </w:pPr>
      <w:r>
        <w:t>Accordingly, this paper first recalls some of the world’s more successful polls,</w:t>
      </w:r>
      <w:r w:rsidR="004511F1">
        <w:t xml:space="preserve"> both binary and multi-optional.  Next it </w:t>
      </w:r>
      <w:r>
        <w:t xml:space="preserve">relates other instances </w:t>
      </w:r>
      <w:r w:rsidR="00E9664C">
        <w:t>in which</w:t>
      </w:r>
      <w:r>
        <w:t xml:space="preserve"> binary ballots have been </w:t>
      </w:r>
      <w:r w:rsidR="00E14988">
        <w:t xml:space="preserve">(not </w:t>
      </w:r>
      <w:r w:rsidR="00E14988" w:rsidRPr="00E14988">
        <w:rPr>
          <w:i/>
        </w:rPr>
        <w:t>the</w:t>
      </w:r>
      <w:r w:rsidR="00E14988">
        <w:t xml:space="preserve"> but) </w:t>
      </w:r>
      <w:r w:rsidR="00E14988" w:rsidRPr="00E14988">
        <w:rPr>
          <w:i/>
        </w:rPr>
        <w:t>a</w:t>
      </w:r>
      <w:r w:rsidRPr="00E14988">
        <w:rPr>
          <w:i/>
        </w:rPr>
        <w:t xml:space="preserve"> </w:t>
      </w:r>
      <w:r>
        <w:t xml:space="preserve">cause of division and perhaps violence if not indeed outright war.  </w:t>
      </w:r>
      <w:r w:rsidR="004511F1">
        <w:t>Then</w:t>
      </w:r>
      <w:r>
        <w:t xml:space="preserve"> it outlines a critique of majority voting before </w:t>
      </w:r>
      <w:r w:rsidR="00C74A4F">
        <w:t>referring to</w:t>
      </w:r>
      <w:r>
        <w:t xml:space="preserve"> an analysis of different voting procedures. </w:t>
      </w:r>
      <w:r w:rsidR="00AB7A7E">
        <w:t xml:space="preserve"> On this bases, i</w:t>
      </w:r>
      <w:r>
        <w:t xml:space="preserve">t </w:t>
      </w:r>
      <w:r w:rsidR="00E9664C">
        <w:t>makes its recommendation, with mention of</w:t>
      </w:r>
      <w:r>
        <w:t xml:space="preserve"> </w:t>
      </w:r>
      <w:r w:rsidR="00C74A4F">
        <w:t xml:space="preserve">the various rules by which referendums </w:t>
      </w:r>
      <w:r w:rsidR="00E9664C">
        <w:t>should be</w:t>
      </w:r>
      <w:r w:rsidR="00C74A4F">
        <w:t xml:space="preserve"> conducted</w:t>
      </w:r>
      <w:r w:rsidR="00E9664C">
        <w:t xml:space="preserve">.  And </w:t>
      </w:r>
      <w:r w:rsidR="00C74A4F">
        <w:t>finally</w:t>
      </w:r>
      <w:r w:rsidR="00E9664C">
        <w:t>, it shows</w:t>
      </w:r>
      <w:r w:rsidR="00C74A4F">
        <w:t xml:space="preserve"> </w:t>
      </w:r>
      <w:r>
        <w:t>how a scientific analysis of pref</w:t>
      </w:r>
      <w:r w:rsidR="00AB7A7E">
        <w:t>erential voting could</w:t>
      </w:r>
      <w:r w:rsidR="00C74A4F">
        <w:t xml:space="preserve"> </w:t>
      </w:r>
      <w:r>
        <w:t>identify the will of the people with a considerable degree of accuracy.</w:t>
      </w:r>
    </w:p>
    <w:p w14:paraId="2549528E" w14:textId="77777777" w:rsidR="00B02762" w:rsidRDefault="00B02762" w:rsidP="002C4604">
      <w:pPr>
        <w:ind w:firstLine="720"/>
      </w:pPr>
    </w:p>
    <w:p w14:paraId="0D16441D" w14:textId="77AA7617" w:rsidR="00B414E2" w:rsidRPr="00F456C7" w:rsidRDefault="00212FF0">
      <w:pPr>
        <w:rPr>
          <w:b/>
          <w:smallCaps/>
        </w:rPr>
      </w:pPr>
      <w:r>
        <w:rPr>
          <w:b/>
          <w:smallCaps/>
        </w:rPr>
        <w:t>3</w:t>
      </w:r>
      <w:r w:rsidR="00AF23DE" w:rsidRPr="00F456C7">
        <w:rPr>
          <w:b/>
          <w:smallCaps/>
        </w:rPr>
        <w:tab/>
        <w:t>A Brief History of the Refere</w:t>
      </w:r>
      <w:r w:rsidR="00F456C7" w:rsidRPr="00F456C7">
        <w:rPr>
          <w:b/>
          <w:smallCaps/>
        </w:rPr>
        <w:t>ndum</w:t>
      </w:r>
    </w:p>
    <w:p w14:paraId="3CC96E3F" w14:textId="77777777" w:rsidR="005F2115" w:rsidRPr="005F2115" w:rsidRDefault="005F2115" w:rsidP="005F2115">
      <w:pPr>
        <w:rPr>
          <w:sz w:val="12"/>
          <w:szCs w:val="12"/>
        </w:rPr>
      </w:pPr>
    </w:p>
    <w:p w14:paraId="6C34538F" w14:textId="49E39DAB" w:rsidR="00F456C7" w:rsidRDefault="00F456C7">
      <w:r>
        <w:t xml:space="preserve">The world’s first binary referendum was held in Switzerland in 1294; the first multi-option </w:t>
      </w:r>
      <w:r w:rsidR="00E9664C">
        <w:t>plebiscite</w:t>
      </w:r>
      <w:r>
        <w:t xml:space="preserve"> was in New Zealand in 1894.  (Emerson 2012: 196-</w:t>
      </w:r>
      <w:r w:rsidR="00E14988">
        <w:t>8.)  Since then, the former has</w:t>
      </w:r>
      <w:r>
        <w:t xml:space="preserve"> held numerous referendums, often under the rules laid</w:t>
      </w:r>
      <w:r w:rsidR="005E149E">
        <w:t xml:space="preserve"> down</w:t>
      </w:r>
      <w:r w:rsidR="00E14988">
        <w:t xml:space="preserve"> for citizens’ initiatives; and</w:t>
      </w:r>
      <w:r w:rsidR="005E149E">
        <w:t xml:space="preserve"> interestingly enough, the Swiss have now started to experiment with multi-option</w:t>
      </w:r>
      <w:r w:rsidR="00E9664C">
        <w:t>al</w:t>
      </w:r>
      <w:r w:rsidR="005E149E">
        <w:t xml:space="preserve"> </w:t>
      </w:r>
      <w:r w:rsidR="00E14988">
        <w:t xml:space="preserve">and preferential </w:t>
      </w:r>
      <w:r w:rsidR="005E149E">
        <w:t xml:space="preserve">referendums.  </w:t>
      </w:r>
    </w:p>
    <w:p w14:paraId="169738DC" w14:textId="77777777" w:rsidR="005F2115" w:rsidRPr="005F2115" w:rsidRDefault="005F2115" w:rsidP="005F2115">
      <w:pPr>
        <w:rPr>
          <w:sz w:val="12"/>
          <w:szCs w:val="12"/>
        </w:rPr>
      </w:pPr>
    </w:p>
    <w:p w14:paraId="148CFEC8" w14:textId="7C680143" w:rsidR="005E149E" w:rsidRPr="00616ACD" w:rsidRDefault="005E149E" w:rsidP="002C4604">
      <w:pPr>
        <w:ind w:firstLine="720"/>
      </w:pPr>
      <w:r>
        <w:t xml:space="preserve">Some </w:t>
      </w:r>
      <w:r w:rsidR="00E14988">
        <w:t>referendums</w:t>
      </w:r>
      <w:r>
        <w:t xml:space="preserve"> have been successful.  Ireland’s recent poll on gay marriage is one obvious example; </w:t>
      </w:r>
      <w:r w:rsidR="00E14988">
        <w:t xml:space="preserve">some regard </w:t>
      </w:r>
      <w:r>
        <w:t xml:space="preserve">Norway’s plebiscite on independence </w:t>
      </w:r>
      <w:r w:rsidR="00E9664C">
        <w:t>in 1905 as</w:t>
      </w:r>
      <w:r>
        <w:t xml:space="preserve"> another; and maybe too, the referendum held </w:t>
      </w:r>
      <w:r w:rsidR="00E9664C">
        <w:t xml:space="preserve">as part of the Peace Process </w:t>
      </w:r>
      <w:r>
        <w:t xml:space="preserve">in Northern Ireland in 1998 </w:t>
      </w:r>
      <w:r w:rsidR="00E14988">
        <w:t>deserves mention</w:t>
      </w:r>
      <w:r>
        <w:t xml:space="preserve">.  In like manner, some multi-option ballots have also been the vehicle by which a nation has peacefully changed </w:t>
      </w:r>
      <w:r w:rsidR="00AB7A7E">
        <w:t>a</w:t>
      </w:r>
      <w:r>
        <w:t xml:space="preserve"> policy: New Zealand’s five-option referendum on its electoral system</w:t>
      </w:r>
      <w:r w:rsidR="00AB7A7E">
        <w:t>, for example,</w:t>
      </w:r>
      <w:r>
        <w:t xml:space="preserve"> enabled the nation to find a </w:t>
      </w:r>
      <w:r w:rsidRPr="00616ACD">
        <w:t>collective compromise</w:t>
      </w:r>
      <w:r w:rsidR="00616ACD" w:rsidRPr="00616ACD">
        <w:t xml:space="preserve"> (see </w:t>
      </w:r>
      <w:proofErr w:type="spellStart"/>
      <w:r w:rsidR="00616ACD" w:rsidRPr="00616ACD">
        <w:t>para</w:t>
      </w:r>
      <w:proofErr w:type="spellEnd"/>
      <w:r w:rsidR="00616ACD" w:rsidRPr="00616ACD">
        <w:t xml:space="preserve"> 7</w:t>
      </w:r>
      <w:r w:rsidR="00E14988" w:rsidRPr="00616ACD">
        <w:t>)</w:t>
      </w:r>
      <w:r w:rsidRPr="00616ACD">
        <w:t>.</w:t>
      </w:r>
      <w:r w:rsidR="00E9664C" w:rsidRPr="00616ACD">
        <w:t xml:space="preserve"> </w:t>
      </w:r>
    </w:p>
    <w:p w14:paraId="426D1ED2" w14:textId="77777777" w:rsidR="005F2115" w:rsidRPr="00616ACD" w:rsidRDefault="005F2115" w:rsidP="005F2115">
      <w:pPr>
        <w:rPr>
          <w:sz w:val="12"/>
          <w:szCs w:val="12"/>
        </w:rPr>
      </w:pPr>
    </w:p>
    <w:p w14:paraId="0A1A8220" w14:textId="77777777" w:rsidR="005E149E" w:rsidRDefault="005E149E" w:rsidP="002C4604">
      <w:pPr>
        <w:ind w:firstLine="720"/>
      </w:pPr>
      <w:r w:rsidRPr="00616ACD">
        <w:t>Oth</w:t>
      </w:r>
      <w:r w:rsidR="00673C65" w:rsidRPr="00616ACD">
        <w:t>er polls, such as Ireland’s 2002 referendum</w:t>
      </w:r>
      <w:r w:rsidR="00673C65">
        <w:t xml:space="preserve"> on abortion or the earlier ballot on divorce – in both instances, the margin of ‘victory’ was less than 1%</w:t>
      </w:r>
      <w:r w:rsidR="00673C65">
        <w:rPr>
          <w:rStyle w:val="FootnoteReference"/>
        </w:rPr>
        <w:footnoteReference w:id="2"/>
      </w:r>
      <w:r w:rsidR="00673C65">
        <w:t xml:space="preserve"> –</w:t>
      </w:r>
      <w:r>
        <w:t xml:space="preserve"> have </w:t>
      </w:r>
      <w:r w:rsidR="00673C65">
        <w:t>been bitter and divisive, and in the first instance, inconclusive.</w:t>
      </w:r>
    </w:p>
    <w:p w14:paraId="6F444264" w14:textId="77777777" w:rsidR="005F2115" w:rsidRPr="005F2115" w:rsidRDefault="005F2115" w:rsidP="005F2115">
      <w:pPr>
        <w:rPr>
          <w:sz w:val="12"/>
          <w:szCs w:val="12"/>
        </w:rPr>
      </w:pPr>
    </w:p>
    <w:p w14:paraId="7E472F84" w14:textId="0E1C03FC" w:rsidR="00E14988" w:rsidRDefault="00673C65" w:rsidP="002C4604">
      <w:pPr>
        <w:ind w:firstLine="720"/>
      </w:pPr>
      <w:r>
        <w:t xml:space="preserve">It is hardly surprising to note that the worst examples </w:t>
      </w:r>
      <w:r w:rsidR="00AB7A7E">
        <w:t xml:space="preserve">of referendums </w:t>
      </w:r>
      <w:r>
        <w:t xml:space="preserve">come from plural societies.  </w:t>
      </w:r>
      <w:r w:rsidR="00E14988">
        <w:t xml:space="preserve">The </w:t>
      </w:r>
      <w:proofErr w:type="spellStart"/>
      <w:r w:rsidR="00E14988">
        <w:t>consociational</w:t>
      </w:r>
      <w:proofErr w:type="spellEnd"/>
      <w:r w:rsidR="00E14988">
        <w:t xml:space="preserve"> poll in Cyprus </w:t>
      </w:r>
      <w:r w:rsidR="00E9664C">
        <w:t xml:space="preserve">in 2004 </w:t>
      </w:r>
      <w:r w:rsidR="00E14988">
        <w:t xml:space="preserve">was also inconclusive; but as so often seen in Northern Ireland’s Assembly, such is the nature of </w:t>
      </w:r>
      <w:proofErr w:type="spellStart"/>
      <w:r w:rsidR="00E14988">
        <w:t>consociational</w:t>
      </w:r>
      <w:proofErr w:type="spellEnd"/>
      <w:r w:rsidR="00E14988">
        <w:t xml:space="preserve"> voting: in effect, either side has a veto. </w:t>
      </w:r>
      <w:r w:rsidR="00AB7A7E">
        <w:t xml:space="preserve"> </w:t>
      </w:r>
      <w:r>
        <w:t xml:space="preserve">Northern Ireland’s 1972 border poll, supposedly designed to take the border out of politics, did nothing to ease the violence in the province; indeed, if anything, it only made matters worse.  </w:t>
      </w:r>
      <w:r w:rsidR="00446D54">
        <w:t>In fact, of course</w:t>
      </w:r>
      <w:r>
        <w:t xml:space="preserve">, just as turkeys don’t vote for Christmas, </w:t>
      </w:r>
      <w:r w:rsidR="00AB7A7E">
        <w:t xml:space="preserve">and </w:t>
      </w:r>
      <w:r>
        <w:t xml:space="preserve">the </w:t>
      </w:r>
      <w:r w:rsidRPr="00673C65">
        <w:rPr>
          <w:smallCaps/>
        </w:rPr>
        <w:t>sdlp</w:t>
      </w:r>
      <w:r>
        <w:t xml:space="preserve"> organised a boycott</w:t>
      </w:r>
      <w:r w:rsidR="00E14988">
        <w:t xml:space="preserve"> of that poll</w:t>
      </w:r>
      <w:r>
        <w:t xml:space="preserve">.  </w:t>
      </w:r>
    </w:p>
    <w:p w14:paraId="28B3E9F2" w14:textId="77777777" w:rsidR="005F2115" w:rsidRPr="005F2115" w:rsidRDefault="005F2115" w:rsidP="005F2115">
      <w:pPr>
        <w:rPr>
          <w:sz w:val="12"/>
          <w:szCs w:val="12"/>
        </w:rPr>
      </w:pPr>
    </w:p>
    <w:p w14:paraId="06526DD2" w14:textId="6D2B4944" w:rsidR="00673C65" w:rsidRDefault="00673C65" w:rsidP="002C4604">
      <w:pPr>
        <w:ind w:firstLine="720"/>
      </w:pPr>
      <w:r>
        <w:t xml:space="preserve">In like manner, the Croats abstained from the referendum held </w:t>
      </w:r>
      <w:r w:rsidR="00E14988">
        <w:t xml:space="preserve">in </w:t>
      </w:r>
      <w:r>
        <w:t xml:space="preserve">the </w:t>
      </w:r>
      <w:proofErr w:type="spellStart"/>
      <w:r>
        <w:t>Krajina</w:t>
      </w:r>
      <w:proofErr w:type="spellEnd"/>
      <w:r>
        <w:t>,</w:t>
      </w:r>
      <w:r w:rsidR="00E14988">
        <w:rPr>
          <w:rStyle w:val="FootnoteReference"/>
        </w:rPr>
        <w:footnoteReference w:id="3"/>
      </w:r>
      <w:r>
        <w:t xml:space="preserve"> just one week before the Serbs did not </w:t>
      </w:r>
      <w:r w:rsidR="00E14988">
        <w:t>participate</w:t>
      </w:r>
      <w:r>
        <w:t xml:space="preserve"> in the ballot in Croa</w:t>
      </w:r>
      <w:r w:rsidR="00E14988">
        <w:t>tia</w:t>
      </w:r>
      <w:r w:rsidR="00446D54">
        <w:t xml:space="preserve"> as a whole</w:t>
      </w:r>
      <w:r w:rsidR="00E14988">
        <w:t>.  It was the same in Bosnia where in fact</w:t>
      </w:r>
      <w:r>
        <w:t xml:space="preserve">, Radovan </w:t>
      </w:r>
      <w:proofErr w:type="spellStart"/>
      <w:r>
        <w:t>Karadžić</w:t>
      </w:r>
      <w:proofErr w:type="spellEnd"/>
      <w:r>
        <w:t xml:space="preserve"> had warned that any vote would mean war; but the </w:t>
      </w:r>
      <w:proofErr w:type="spellStart"/>
      <w:r w:rsidRPr="00673C65">
        <w:rPr>
          <w:smallCaps/>
        </w:rPr>
        <w:t>eu</w:t>
      </w:r>
      <w:r>
        <w:t>’s</w:t>
      </w:r>
      <w:proofErr w:type="spellEnd"/>
      <w:r>
        <w:t xml:space="preserve"> </w:t>
      </w:r>
      <w:r w:rsidR="00970F5A">
        <w:t>(</w:t>
      </w:r>
      <w:proofErr w:type="spellStart"/>
      <w:r w:rsidR="00970F5A" w:rsidRPr="00970F5A">
        <w:rPr>
          <w:smallCaps/>
        </w:rPr>
        <w:t>ec</w:t>
      </w:r>
      <w:r w:rsidR="00970F5A">
        <w:t>’s</w:t>
      </w:r>
      <w:proofErr w:type="spellEnd"/>
      <w:r w:rsidR="00970F5A">
        <w:t xml:space="preserve">) </w:t>
      </w:r>
      <w:proofErr w:type="spellStart"/>
      <w:r w:rsidRPr="00616ACD">
        <w:t>Badinter</w:t>
      </w:r>
      <w:proofErr w:type="spellEnd"/>
      <w:r w:rsidRPr="00616ACD">
        <w:t xml:space="preserve"> Comm</w:t>
      </w:r>
      <w:r w:rsidR="009166C7" w:rsidRPr="00616ACD">
        <w:t xml:space="preserve">ission </w:t>
      </w:r>
      <w:r w:rsidR="00616ACD">
        <w:t>“</w:t>
      </w:r>
      <w:r w:rsidR="009166C7" w:rsidRPr="00616ACD">
        <w:t>insisted</w:t>
      </w:r>
      <w:r w:rsidR="00616ACD">
        <w:t>”</w:t>
      </w:r>
      <w:r w:rsidR="009166C7" w:rsidRPr="00616ACD">
        <w:t xml:space="preserve"> </w:t>
      </w:r>
      <w:r w:rsidR="00616ACD" w:rsidRPr="00472BA0">
        <w:t>(</w:t>
      </w:r>
      <w:r w:rsidR="00616ACD" w:rsidRPr="00472BA0">
        <w:rPr>
          <w:lang w:val="en-US"/>
        </w:rPr>
        <w:t xml:space="preserve">Woodward 1995: 271) </w:t>
      </w:r>
      <w:r w:rsidR="009166C7" w:rsidRPr="00616ACD">
        <w:t>on a</w:t>
      </w:r>
      <w:r w:rsidR="009166C7">
        <w:t xml:space="preserve"> referendum</w:t>
      </w:r>
      <w:r>
        <w:t xml:space="preserve"> and</w:t>
      </w:r>
      <w:r w:rsidR="009166C7">
        <w:t>,</w:t>
      </w:r>
      <w:r>
        <w:t xml:space="preserve"> on the day of the poll, </w:t>
      </w:r>
      <w:r w:rsidR="00970F5A">
        <w:t>“</w:t>
      </w:r>
      <w:r>
        <w:t>the barricades went up in Sarajevo</w:t>
      </w:r>
      <w:r w:rsidR="00970F5A">
        <w:t>,” (</w:t>
      </w:r>
      <w:proofErr w:type="spellStart"/>
      <w:r w:rsidR="00970F5A">
        <w:t>Glenny</w:t>
      </w:r>
      <w:proofErr w:type="spellEnd"/>
      <w:r w:rsidR="00970F5A">
        <w:t xml:space="preserve"> 1996: 147)</w:t>
      </w:r>
      <w:r>
        <w:t>.</w:t>
      </w:r>
      <w:r w:rsidR="00970F5A">
        <w:t xml:space="preserve">  Indeed, to quote Sarajevo’s legendary newspaper, </w:t>
      </w:r>
      <w:proofErr w:type="spellStart"/>
      <w:r w:rsidR="00970F5A" w:rsidRPr="00970F5A">
        <w:rPr>
          <w:i/>
        </w:rPr>
        <w:t>Oslobodjenje</w:t>
      </w:r>
      <w:proofErr w:type="spellEnd"/>
      <w:r w:rsidR="00970F5A">
        <w:t>, “all the wars in the former Yugoslavia started with a referendum,” (</w:t>
      </w:r>
      <w:r w:rsidR="00970F5A" w:rsidRPr="00970F5A">
        <w:rPr>
          <w:i/>
        </w:rPr>
        <w:t>op. cit</w:t>
      </w:r>
      <w:r w:rsidR="00970F5A">
        <w:t>., 7.2.1999).</w:t>
      </w:r>
    </w:p>
    <w:p w14:paraId="1922A6E2" w14:textId="77777777" w:rsidR="005F2115" w:rsidRPr="005F2115" w:rsidRDefault="005F2115" w:rsidP="005F2115">
      <w:pPr>
        <w:rPr>
          <w:sz w:val="12"/>
          <w:szCs w:val="12"/>
        </w:rPr>
      </w:pPr>
    </w:p>
    <w:p w14:paraId="6B565569" w14:textId="5B9C8B93" w:rsidR="00E17F56" w:rsidRDefault="00E17F56" w:rsidP="002C4604">
      <w:pPr>
        <w:ind w:firstLine="720"/>
      </w:pPr>
      <w:r>
        <w:t xml:space="preserve">That quotation can now be applied to Ukraine.  Firstly, the Crimean Tatars vetoed the 2014 referendum.  Next came the referendums in Donetsk and </w:t>
      </w:r>
      <w:proofErr w:type="spellStart"/>
      <w:r>
        <w:t>Luhansk</w:t>
      </w:r>
      <w:proofErr w:type="spellEnd"/>
      <w:r>
        <w:t>.  And then war.</w:t>
      </w:r>
    </w:p>
    <w:p w14:paraId="6168E7E5" w14:textId="77777777" w:rsidR="005F2115" w:rsidRPr="005F2115" w:rsidRDefault="005F2115" w:rsidP="005F2115">
      <w:pPr>
        <w:rPr>
          <w:sz w:val="12"/>
          <w:szCs w:val="12"/>
        </w:rPr>
      </w:pPr>
    </w:p>
    <w:p w14:paraId="1FA36244" w14:textId="75925D7E" w:rsidR="00E17F56" w:rsidRDefault="00E17F56" w:rsidP="002C4604">
      <w:pPr>
        <w:ind w:firstLine="720"/>
      </w:pPr>
      <w:r>
        <w:t>The story in the Caucasus was a little different, for many of the</w:t>
      </w:r>
      <w:r w:rsidR="00446D54">
        <w:t>ir</w:t>
      </w:r>
      <w:r>
        <w:t xml:space="preserve"> referendums, in Nagorno-Karabakh and </w:t>
      </w:r>
      <w:proofErr w:type="spellStart"/>
      <w:r>
        <w:t>Abhazia</w:t>
      </w:r>
      <w:proofErr w:type="spellEnd"/>
      <w:r>
        <w:t xml:space="preserve"> for example, were retrospective ‘justifications’ for the respective change in constitutional status… by which time, of course, </w:t>
      </w:r>
      <w:r w:rsidR="00AB7A7E">
        <w:t xml:space="preserve">many of </w:t>
      </w:r>
      <w:r>
        <w:t xml:space="preserve">the </w:t>
      </w:r>
      <w:r w:rsidR="00745F37">
        <w:t xml:space="preserve">relevant </w:t>
      </w:r>
      <w:r w:rsidR="00AB7A7E">
        <w:t>minority were in exile</w:t>
      </w:r>
      <w:r>
        <w:t xml:space="preserve"> or </w:t>
      </w:r>
      <w:r w:rsidR="00AB7A7E">
        <w:t>killed</w:t>
      </w:r>
      <w:r>
        <w:t>.</w:t>
      </w:r>
    </w:p>
    <w:p w14:paraId="10951416" w14:textId="77777777" w:rsidR="005F2115" w:rsidRPr="005F2115" w:rsidRDefault="005F2115" w:rsidP="005F2115">
      <w:pPr>
        <w:rPr>
          <w:sz w:val="12"/>
          <w:szCs w:val="12"/>
        </w:rPr>
      </w:pPr>
    </w:p>
    <w:p w14:paraId="297AF354" w14:textId="2586BDCE" w:rsidR="00594D69" w:rsidRDefault="00E17F56" w:rsidP="002C4604">
      <w:pPr>
        <w:ind w:firstLine="720"/>
      </w:pPr>
      <w:r>
        <w:t>The author of this report campaigned against the use of such binary ballots, especially the one in Bosnia where there was no majority</w:t>
      </w:r>
      <w:r w:rsidR="00AB7A7E">
        <w:t xml:space="preserve"> anyway</w:t>
      </w:r>
      <w:r>
        <w:t>.</w:t>
      </w:r>
      <w:r w:rsidR="00594D69">
        <w:rPr>
          <w:rStyle w:val="FootnoteReference"/>
        </w:rPr>
        <w:footnoteReference w:id="4"/>
      </w:r>
      <w:r>
        <w:t xml:space="preserve">  As a consequence of the first post-communist elections in 1990 – a ballot which was little more than a sectarian headcount – the nation’s electorate </w:t>
      </w:r>
      <w:r w:rsidR="00446D54">
        <w:t>was</w:t>
      </w:r>
      <w:r w:rsidR="00594D69">
        <w:t xml:space="preserve"> divided on religious (but not ethnic) lines of 40:30:20, </w:t>
      </w:r>
      <w:proofErr w:type="spellStart"/>
      <w:r w:rsidR="00594D69">
        <w:t>Moslem:Orthodox</w:t>
      </w:r>
      <w:proofErr w:type="gramStart"/>
      <w:r w:rsidR="00594D69">
        <w:t>:Catholic</w:t>
      </w:r>
      <w:proofErr w:type="spellEnd"/>
      <w:proofErr w:type="gramEnd"/>
      <w:r w:rsidR="00594D69">
        <w:t xml:space="preserve">, so any two groups could gang </w:t>
      </w:r>
      <w:r w:rsidR="009166C7">
        <w:t>up against the other.  And that i</w:t>
      </w:r>
      <w:r w:rsidR="00594D69">
        <w:t xml:space="preserve">s what happened.  </w:t>
      </w:r>
      <w:r w:rsidR="00745F37">
        <w:t xml:space="preserve">As noted, it started the war.  </w:t>
      </w:r>
      <w:r w:rsidR="00594D69">
        <w:t xml:space="preserve">And then the two themselves split into </w:t>
      </w:r>
      <w:r w:rsidR="00745F37">
        <w:t xml:space="preserve">another </w:t>
      </w:r>
      <w:r w:rsidR="00AB7A7E">
        <w:t>war, the Catholics versus the Moslems.</w:t>
      </w:r>
    </w:p>
    <w:p w14:paraId="423045F1" w14:textId="77777777" w:rsidR="005F2115" w:rsidRPr="005F2115" w:rsidRDefault="005F2115" w:rsidP="005F2115">
      <w:pPr>
        <w:rPr>
          <w:sz w:val="12"/>
          <w:szCs w:val="12"/>
        </w:rPr>
      </w:pPr>
    </w:p>
    <w:p w14:paraId="4E36B9BB" w14:textId="74EC5CA2" w:rsidR="00594D69" w:rsidRDefault="00594D69" w:rsidP="002C4604">
      <w:pPr>
        <w:ind w:firstLine="720"/>
      </w:pPr>
      <w:r>
        <w:t xml:space="preserve">In so many places, it seems, binary voting is a cause of suffering.  South Sudan is </w:t>
      </w:r>
      <w:r w:rsidR="00AB7A7E">
        <w:t xml:space="preserve">yet </w:t>
      </w:r>
      <w:r>
        <w:t>anot</w:t>
      </w:r>
      <w:r w:rsidR="00AB7A7E">
        <w:t>her.  A</w:t>
      </w:r>
      <w:r>
        <w:t xml:space="preserve"> </w:t>
      </w:r>
      <w:r w:rsidR="00446D54">
        <w:t xml:space="preserve">binary </w:t>
      </w:r>
      <w:r>
        <w:t xml:space="preserve">referendum implies that the winner may win everything and the loser </w:t>
      </w:r>
      <w:r w:rsidR="00446D54">
        <w:t>will get</w:t>
      </w:r>
      <w:r>
        <w:t xml:space="preserve"> nothing.  It is a very </w:t>
      </w:r>
      <w:proofErr w:type="spellStart"/>
      <w:r>
        <w:t>unAfrican</w:t>
      </w:r>
      <w:proofErr w:type="spellEnd"/>
      <w:r>
        <w:t xml:space="preserve"> way of decision-making.  </w:t>
      </w:r>
      <w:r w:rsidR="00446D54">
        <w:t>Africa’s youngest nation</w:t>
      </w:r>
      <w:r w:rsidR="00AB7A7E">
        <w:t xml:space="preserve"> came about as a result of the 2009 referendum and</w:t>
      </w:r>
      <w:r>
        <w:t xml:space="preserve">, of course, </w:t>
      </w:r>
      <w:r w:rsidR="00AB7A7E">
        <w:t xml:space="preserve">it </w:t>
      </w:r>
      <w:r>
        <w:t>has since imploded.</w:t>
      </w:r>
      <w:r>
        <w:rPr>
          <w:rStyle w:val="FootnoteReference"/>
        </w:rPr>
        <w:footnoteReference w:id="5"/>
      </w:r>
    </w:p>
    <w:p w14:paraId="5524C47C" w14:textId="77777777" w:rsidR="005F2115" w:rsidRPr="005F2115" w:rsidRDefault="005F2115" w:rsidP="005F2115">
      <w:pPr>
        <w:rPr>
          <w:sz w:val="12"/>
          <w:szCs w:val="12"/>
        </w:rPr>
      </w:pPr>
    </w:p>
    <w:p w14:paraId="4B1E6070" w14:textId="61887D1F" w:rsidR="00594D69" w:rsidRDefault="00594D69" w:rsidP="002C4604">
      <w:pPr>
        <w:ind w:firstLine="720"/>
      </w:pPr>
      <w:r>
        <w:t xml:space="preserve">But still, it seems, the world learns nothing.  In this year alone, in Iraq, the Kurds drew a boundary </w:t>
      </w:r>
      <w:r w:rsidR="00AB7A7E">
        <w:t xml:space="preserve">– </w:t>
      </w:r>
      <w:r>
        <w:t>in a manner not dissimilar to the way others</w:t>
      </w:r>
      <w:r w:rsidR="00AB7A7E">
        <w:t>, 100 years ago,</w:t>
      </w:r>
      <w:r>
        <w:t xml:space="preserve"> concocted the </w:t>
      </w:r>
      <w:proofErr w:type="spellStart"/>
      <w:r w:rsidRPr="00745F37">
        <w:rPr>
          <w:i/>
        </w:rPr>
        <w:t>krajina</w:t>
      </w:r>
      <w:proofErr w:type="spellEnd"/>
      <w:r w:rsidR="00AB7A7E">
        <w:t xml:space="preserve"> of Northern Ireland – </w:t>
      </w:r>
      <w:r>
        <w:t xml:space="preserve">such that the city of Kirkuk would be in a largely Kurdish area.  If the Shi’as had drawn a </w:t>
      </w:r>
      <w:r w:rsidR="001D5E7C">
        <w:t xml:space="preserve">more easterly </w:t>
      </w:r>
      <w:r>
        <w:t>line</w:t>
      </w:r>
      <w:r w:rsidR="001D5E7C">
        <w:t xml:space="preserve">, the city would have been part of a Shi’a majority.  And if the </w:t>
      </w:r>
      <w:r w:rsidR="00446D54">
        <w:t>Sunnis had held the pencil, it c</w:t>
      </w:r>
      <w:r w:rsidR="001D5E7C">
        <w:t xml:space="preserve">ould have been in a predominantly Sunni area.  </w:t>
      </w:r>
      <w:r w:rsidR="00745F37">
        <w:t>The binary ballot is indeed, in many instances, at least crude, at worst a provocation to violence.</w:t>
      </w:r>
    </w:p>
    <w:p w14:paraId="5C050575" w14:textId="77777777" w:rsidR="00594D69" w:rsidRDefault="00594D69"/>
    <w:p w14:paraId="3CB556B4" w14:textId="68008D8A" w:rsidR="001D5E7C" w:rsidRPr="001D5E7C" w:rsidRDefault="00212FF0">
      <w:pPr>
        <w:rPr>
          <w:b/>
          <w:smallCaps/>
        </w:rPr>
      </w:pPr>
      <w:r>
        <w:rPr>
          <w:b/>
          <w:smallCaps/>
        </w:rPr>
        <w:t>4</w:t>
      </w:r>
      <w:r w:rsidR="001D5E7C" w:rsidRPr="001D5E7C">
        <w:rPr>
          <w:b/>
          <w:smallCaps/>
        </w:rPr>
        <w:tab/>
        <w:t>A Critique</w:t>
      </w:r>
    </w:p>
    <w:p w14:paraId="7E92A3A2" w14:textId="77777777" w:rsidR="005F2115" w:rsidRPr="005F2115" w:rsidRDefault="005F2115" w:rsidP="005F2115">
      <w:pPr>
        <w:rPr>
          <w:sz w:val="12"/>
          <w:szCs w:val="12"/>
        </w:rPr>
      </w:pPr>
    </w:p>
    <w:p w14:paraId="03775444" w14:textId="670FD86F" w:rsidR="00E17F56" w:rsidRDefault="001D5E7C">
      <w:r>
        <w:t>As in Iraq, so too in</w:t>
      </w:r>
      <w:r w:rsidR="00594D69">
        <w:t xml:space="preserve"> </w:t>
      </w:r>
      <w:r>
        <w:t xml:space="preserve">many </w:t>
      </w:r>
      <w:r w:rsidR="00745F37">
        <w:t xml:space="preserve">other </w:t>
      </w:r>
      <w:r>
        <w:t xml:space="preserve">instances, majority voting </w:t>
      </w:r>
      <w:r w:rsidR="00745F37">
        <w:t>often means that those in charge may</w:t>
      </w:r>
      <w:r>
        <w:t xml:space="preserve"> decide on the ques</w:t>
      </w:r>
      <w:r w:rsidR="00745F37">
        <w:t>tion, and in many instances, that</w:t>
      </w:r>
      <w:r>
        <w:t xml:space="preserve"> question is then the answer.  Such is the story of Napoléon’s three referendums, not to mention those of Mussolini, Hitler, </w:t>
      </w:r>
      <w:proofErr w:type="gramStart"/>
      <w:r>
        <w:t>Duvalier</w:t>
      </w:r>
      <w:proofErr w:type="gramEnd"/>
      <w:r>
        <w:t xml:space="preserve"> </w:t>
      </w:r>
      <w:r w:rsidR="00745F37" w:rsidRPr="00745F37">
        <w:rPr>
          <w:i/>
        </w:rPr>
        <w:t>et al</w:t>
      </w:r>
      <w:r>
        <w:t xml:space="preserve">.  Indeed, the only instance where a dictator has </w:t>
      </w:r>
      <w:r w:rsidR="00446D54">
        <w:t>failed to win</w:t>
      </w:r>
      <w:r>
        <w:t xml:space="preserve"> a referendum was in Chile where, in 1988, he lost his third poll.  Interestingly enough and again in Chile, the first dictator to ‘dictate properly’ and get 100% support was an Irishman, Bernardo O’Higgins, who thus became </w:t>
      </w:r>
      <w:r w:rsidRPr="00745F37">
        <w:rPr>
          <w:i/>
        </w:rPr>
        <w:t>El Supremo</w:t>
      </w:r>
      <w:r>
        <w:t>.</w:t>
      </w:r>
    </w:p>
    <w:p w14:paraId="5A9C6ED8" w14:textId="77777777" w:rsidR="005F2115" w:rsidRPr="005F2115" w:rsidRDefault="005F2115" w:rsidP="005F2115">
      <w:pPr>
        <w:rPr>
          <w:sz w:val="12"/>
          <w:szCs w:val="12"/>
        </w:rPr>
      </w:pPr>
    </w:p>
    <w:p w14:paraId="234BD7A6" w14:textId="6D0FA5E3" w:rsidR="00F456C7" w:rsidRDefault="001D5E7C" w:rsidP="002C4604">
      <w:pPr>
        <w:ind w:firstLine="720"/>
      </w:pPr>
      <w:r>
        <w:t xml:space="preserve">But </w:t>
      </w:r>
      <w:r w:rsidR="00446D54">
        <w:t xml:space="preserve">similarly </w:t>
      </w:r>
      <w:proofErr w:type="gramStart"/>
      <w:r w:rsidR="00446D54">
        <w:t>controlled</w:t>
      </w:r>
      <w:r>
        <w:t xml:space="preserve"> referendums are also undertaken in ‘stable’ democracies by rather more democratic politicians</w:t>
      </w:r>
      <w:proofErr w:type="gramEnd"/>
      <w:r>
        <w:t xml:space="preserve">.  In 2011 in the </w:t>
      </w:r>
      <w:r w:rsidRPr="001D5E7C">
        <w:rPr>
          <w:smallCaps/>
        </w:rPr>
        <w:t>uk</w:t>
      </w:r>
      <w:r>
        <w:t xml:space="preserve">, for example, David Cameron held a referendum on the electoral system.  The choice was between his first preference, first-past-the-post, </w:t>
      </w:r>
      <w:r w:rsidRPr="001D5E7C">
        <w:rPr>
          <w:smallCaps/>
        </w:rPr>
        <w:t>fptp</w:t>
      </w:r>
      <w:r>
        <w:t>,</w:t>
      </w:r>
      <w:r w:rsidR="00E92A05">
        <w:rPr>
          <w:rStyle w:val="FootnoteReference"/>
        </w:rPr>
        <w:footnoteReference w:id="6"/>
      </w:r>
      <w:r>
        <w:t xml:space="preserve"> and his second preference, the alternative vote, </w:t>
      </w:r>
      <w:r w:rsidRPr="001D5E7C">
        <w:rPr>
          <w:smallCaps/>
        </w:rPr>
        <w:t>av</w:t>
      </w:r>
      <w:r>
        <w:t>.</w:t>
      </w:r>
      <w:r>
        <w:rPr>
          <w:rStyle w:val="FootnoteReference"/>
        </w:rPr>
        <w:footnoteReference w:id="7"/>
      </w:r>
      <w:proofErr w:type="gramStart"/>
      <w:r>
        <w:t xml:space="preserve">  Neither</w:t>
      </w:r>
      <w:proofErr w:type="gramEnd"/>
      <w:r>
        <w:t xml:space="preserve"> of these is </w:t>
      </w:r>
      <w:r w:rsidRPr="00E92A05">
        <w:rPr>
          <w:smallCaps/>
        </w:rPr>
        <w:t>pr</w:t>
      </w:r>
      <w:r>
        <w:t xml:space="preserve">.  To </w:t>
      </w:r>
      <w:r w:rsidR="00446D54">
        <w:t xml:space="preserve">ask </w:t>
      </w:r>
      <w:r w:rsidRPr="00621202">
        <w:rPr>
          <w:smallCaps/>
        </w:rPr>
        <w:t>pr</w:t>
      </w:r>
      <w:r w:rsidRPr="00621202">
        <w:t xml:space="preserve"> support</w:t>
      </w:r>
      <w:r w:rsidR="00446D54">
        <w:t>ers</w:t>
      </w:r>
      <w:r w:rsidRPr="00621202">
        <w:t xml:space="preserve"> if </w:t>
      </w:r>
      <w:r w:rsidR="00446D54">
        <w:t>they prefer</w:t>
      </w:r>
      <w:r w:rsidRPr="00621202">
        <w:t xml:space="preserve"> </w:t>
      </w:r>
      <w:r w:rsidRPr="00621202">
        <w:rPr>
          <w:smallCaps/>
        </w:rPr>
        <w:t>fptp</w:t>
      </w:r>
      <w:r w:rsidRPr="00621202">
        <w:t xml:space="preserve"> to </w:t>
      </w:r>
      <w:r w:rsidRPr="00621202">
        <w:rPr>
          <w:smallCaps/>
        </w:rPr>
        <w:t>av</w:t>
      </w:r>
      <w:r w:rsidR="00446D54">
        <w:t xml:space="preserve"> is like asking </w:t>
      </w:r>
      <w:r w:rsidR="00E92A05" w:rsidRPr="00621202">
        <w:t>vegetarian</w:t>
      </w:r>
      <w:r w:rsidR="00446D54">
        <w:t>s</w:t>
      </w:r>
      <w:r w:rsidR="00E92A05" w:rsidRPr="00621202">
        <w:t xml:space="preserve"> whether they want beef or lamb.</w:t>
      </w:r>
      <w:r w:rsidR="00621202" w:rsidRPr="00621202">
        <w:t xml:space="preserve">  (Emerson 2016.)</w:t>
      </w:r>
    </w:p>
    <w:p w14:paraId="3E552B03" w14:textId="77777777" w:rsidR="005F2115" w:rsidRPr="005F2115" w:rsidRDefault="005F2115" w:rsidP="005F2115">
      <w:pPr>
        <w:rPr>
          <w:sz w:val="12"/>
          <w:szCs w:val="12"/>
        </w:rPr>
      </w:pPr>
    </w:p>
    <w:p w14:paraId="772028CA" w14:textId="7E64D47D" w:rsidR="00E92A05" w:rsidRDefault="00E92A05" w:rsidP="002C4604">
      <w:pPr>
        <w:ind w:firstLine="720"/>
      </w:pPr>
      <w:r>
        <w:t>Cameron then initiated a referendum in Scotland.  This too should have been a multi-option poll, because the debate concerned three options: the status quo (</w:t>
      </w:r>
      <w:r w:rsidRPr="00E92A05">
        <w:rPr>
          <w:smallCaps/>
        </w:rPr>
        <w:t>sq</w:t>
      </w:r>
      <w:r>
        <w:t>), maximum devolution (</w:t>
      </w:r>
      <w:r w:rsidRPr="00E92A05">
        <w:rPr>
          <w:smallCaps/>
        </w:rPr>
        <w:t>dm</w:t>
      </w:r>
      <w:r>
        <w:t>) and independence (</w:t>
      </w:r>
      <w:r w:rsidRPr="00E92A05">
        <w:rPr>
          <w:smallCaps/>
        </w:rPr>
        <w:t>i</w:t>
      </w:r>
      <w:r w:rsidR="00745F37">
        <w:t>).  But h</w:t>
      </w:r>
      <w:r>
        <w:t xml:space="preserve">e thought he would win a straight fight between </w:t>
      </w:r>
      <w:r w:rsidRPr="00E92A05">
        <w:rPr>
          <w:smallCaps/>
        </w:rPr>
        <w:t xml:space="preserve">sq </w:t>
      </w:r>
      <w:r w:rsidRPr="00E92A05">
        <w:t>and</w:t>
      </w:r>
      <w:r w:rsidRPr="00E92A05">
        <w:rPr>
          <w:smallCaps/>
        </w:rPr>
        <w:t xml:space="preserve"> i</w:t>
      </w:r>
      <w:r>
        <w:t xml:space="preserve">; so </w:t>
      </w:r>
      <w:r w:rsidR="00745F37">
        <w:t>he decided</w:t>
      </w:r>
      <w:r w:rsidR="007D7497">
        <w:t xml:space="preserve"> </w:t>
      </w:r>
      <w:r w:rsidR="00745F37">
        <w:t xml:space="preserve">– or dictated – </w:t>
      </w:r>
      <w:r w:rsidR="007D7497">
        <w:t xml:space="preserve">that </w:t>
      </w:r>
      <w:r w:rsidR="00745F37">
        <w:t xml:space="preserve">there should be </w:t>
      </w:r>
      <w:r>
        <w:t xml:space="preserve">only two options.  In the campaign, however, support for </w:t>
      </w:r>
      <w:r w:rsidRPr="00E92A05">
        <w:rPr>
          <w:smallCaps/>
        </w:rPr>
        <w:t>i</w:t>
      </w:r>
      <w:r>
        <w:t xml:space="preserve"> was </w:t>
      </w:r>
      <w:r w:rsidR="007D7497">
        <w:t xml:space="preserve">soon </w:t>
      </w:r>
      <w:r>
        <w:t xml:space="preserve">growing.  </w:t>
      </w:r>
      <w:r w:rsidR="00745F37">
        <w:t xml:space="preserve">So, in a state of near panic, </w:t>
      </w:r>
      <w:r>
        <w:t>Cameron changed his mind</w:t>
      </w:r>
      <w:r w:rsidR="00745F37">
        <w:t xml:space="preserve"> and issued the now famous vow</w:t>
      </w:r>
      <w:r w:rsidR="007D7497">
        <w:t>, and</w:t>
      </w:r>
      <w:r>
        <w:t xml:space="preserve"> </w:t>
      </w:r>
      <w:r w:rsidRPr="00E92A05">
        <w:rPr>
          <w:smallCaps/>
        </w:rPr>
        <w:t>sq</w:t>
      </w:r>
      <w:r>
        <w:t xml:space="preserve"> was </w:t>
      </w:r>
      <w:r w:rsidR="007D7497">
        <w:t xml:space="preserve">thus </w:t>
      </w:r>
      <w:r>
        <w:t xml:space="preserve">morphed into </w:t>
      </w:r>
      <w:r w:rsidRPr="00E92A05">
        <w:rPr>
          <w:smallCaps/>
        </w:rPr>
        <w:t>dm</w:t>
      </w:r>
      <w:r>
        <w:t>, even tho</w:t>
      </w:r>
      <w:r w:rsidR="00745F37">
        <w:t>ugh polling had already started!</w:t>
      </w:r>
      <w:r>
        <w:t xml:space="preserve">  </w:t>
      </w:r>
      <w:r w:rsidR="007D7497" w:rsidRPr="007D7497">
        <w:rPr>
          <w:smallCaps/>
        </w:rPr>
        <w:t>sq</w:t>
      </w:r>
      <w:r w:rsidR="007D7497">
        <w:t xml:space="preserve"> won the ballot.  But the winner</w:t>
      </w:r>
      <w:r>
        <w:t xml:space="preserve"> was </w:t>
      </w:r>
      <w:r w:rsidRPr="00E92A05">
        <w:rPr>
          <w:smallCaps/>
        </w:rPr>
        <w:t>dm</w:t>
      </w:r>
      <w:r>
        <w:t>, even though nobody had voted for it!  The</w:t>
      </w:r>
      <w:r w:rsidR="002C732D">
        <w:t xml:space="preserve"> real mistake, </w:t>
      </w:r>
      <w:r w:rsidR="007D7497">
        <w:t>then</w:t>
      </w:r>
      <w:r w:rsidR="002C732D">
        <w:t>, was in holding a ballot</w:t>
      </w:r>
      <w:r w:rsidR="007D7497">
        <w:t xml:space="preserve"> of only two options</w:t>
      </w:r>
      <w:r w:rsidR="002C732D">
        <w:t>.  If a three-option ballot had been held, the separatists in Ukraine might not have use</w:t>
      </w:r>
      <w:r w:rsidR="00342587">
        <w:t>d</w:t>
      </w:r>
      <w:r w:rsidR="002C732D">
        <w:t xml:space="preserve"> the word </w:t>
      </w:r>
      <w:proofErr w:type="spellStart"/>
      <w:r w:rsidR="002C732D" w:rsidRPr="002C732D">
        <w:rPr>
          <w:i/>
        </w:rPr>
        <w:t>Shotlandiya</w:t>
      </w:r>
      <w:proofErr w:type="spellEnd"/>
      <w:r w:rsidR="002C732D">
        <w:t xml:space="preserve"> (Scotland) as justification for their own ballot.</w:t>
      </w:r>
      <w:r w:rsidR="00DD7890">
        <w:t xml:space="preserve">  In a similar fashion, the people of </w:t>
      </w:r>
      <w:proofErr w:type="spellStart"/>
      <w:r w:rsidR="00DD7890" w:rsidRPr="00DD7890">
        <w:rPr>
          <w:i/>
        </w:rPr>
        <w:t>Republika</w:t>
      </w:r>
      <w:proofErr w:type="spellEnd"/>
      <w:r w:rsidR="00DD7890" w:rsidRPr="00DD7890">
        <w:rPr>
          <w:i/>
        </w:rPr>
        <w:t xml:space="preserve"> </w:t>
      </w:r>
      <w:proofErr w:type="spellStart"/>
      <w:r w:rsidR="00DD7890" w:rsidRPr="00DD7890">
        <w:rPr>
          <w:i/>
        </w:rPr>
        <w:t>Srpska</w:t>
      </w:r>
      <w:proofErr w:type="spellEnd"/>
      <w:r w:rsidR="00DD7890">
        <w:t xml:space="preserve"> are </w:t>
      </w:r>
      <w:r w:rsidR="00745F37">
        <w:t>today</w:t>
      </w:r>
      <w:r w:rsidR="00DD7890">
        <w:t xml:space="preserve"> following events in Catalonia</w:t>
      </w:r>
      <w:r w:rsidR="00DD7890">
        <w:rPr>
          <w:rStyle w:val="FootnoteReference"/>
        </w:rPr>
        <w:footnoteReference w:id="8"/>
      </w:r>
      <w:r w:rsidR="00DD7890">
        <w:t xml:space="preserve"> in the hope that the latter may get away with an illegal referendum, which might imply that they can too.</w:t>
      </w:r>
    </w:p>
    <w:p w14:paraId="61352901" w14:textId="77777777" w:rsidR="00B02762" w:rsidRPr="005F2115" w:rsidRDefault="00B02762" w:rsidP="00B02762">
      <w:pPr>
        <w:rPr>
          <w:sz w:val="12"/>
          <w:szCs w:val="12"/>
        </w:rPr>
      </w:pPr>
    </w:p>
    <w:p w14:paraId="735CB529" w14:textId="15AAE923" w:rsidR="00DD7890" w:rsidRDefault="00DD7890" w:rsidP="002C4604">
      <w:pPr>
        <w:ind w:firstLine="720"/>
      </w:pPr>
      <w:r>
        <w:t xml:space="preserve">Cameron’s biggest mistake was in </w:t>
      </w:r>
      <w:proofErr w:type="spellStart"/>
      <w:r>
        <w:t>Brexit</w:t>
      </w:r>
      <w:proofErr w:type="spellEnd"/>
      <w:r>
        <w:t xml:space="preserve">.  There were at least four options: the </w:t>
      </w:r>
      <w:r w:rsidRPr="00DD7890">
        <w:rPr>
          <w:smallCaps/>
        </w:rPr>
        <w:t>uk</w:t>
      </w:r>
      <w:r>
        <w:t xml:space="preserve"> in the </w:t>
      </w:r>
      <w:r w:rsidRPr="00DD7890">
        <w:rPr>
          <w:smallCaps/>
        </w:rPr>
        <w:t>eu</w:t>
      </w:r>
      <w:r>
        <w:t xml:space="preserve">, the </w:t>
      </w:r>
      <w:r w:rsidRPr="00DD7890">
        <w:rPr>
          <w:smallCaps/>
        </w:rPr>
        <w:t>eea</w:t>
      </w:r>
      <w:r>
        <w:t xml:space="preserve">, the Customs Union or the </w:t>
      </w:r>
      <w:r w:rsidRPr="00DD7890">
        <w:rPr>
          <w:smallCaps/>
        </w:rPr>
        <w:t>wto</w:t>
      </w:r>
      <w:r>
        <w:t xml:space="preserve">.  But he decided there would be only one </w:t>
      </w:r>
      <w:r w:rsidR="0094503D">
        <w:t xml:space="preserve">binary </w:t>
      </w:r>
      <w:r>
        <w:t xml:space="preserve">poll, in effect, “in the </w:t>
      </w:r>
      <w:r w:rsidRPr="00DD7890">
        <w:rPr>
          <w:smallCaps/>
        </w:rPr>
        <w:t>eu</w:t>
      </w:r>
      <w:r>
        <w:t xml:space="preserve">, yes or no?”  It lost.  But </w:t>
      </w:r>
      <w:r w:rsidR="00257141">
        <w:t xml:space="preserve">as in the House </w:t>
      </w:r>
      <w:r w:rsidR="00257141" w:rsidRPr="00D05D3A">
        <w:t xml:space="preserve">of Lords, </w:t>
      </w:r>
      <w:r w:rsidR="00D05D3A" w:rsidRPr="00D05D3A">
        <w:t xml:space="preserve">(see </w:t>
      </w:r>
      <w:proofErr w:type="spellStart"/>
      <w:r w:rsidR="00D05D3A" w:rsidRPr="00D05D3A">
        <w:t>para</w:t>
      </w:r>
      <w:proofErr w:type="spellEnd"/>
      <w:r w:rsidR="00D05D3A" w:rsidRPr="00D05D3A">
        <w:t xml:space="preserve"> 9</w:t>
      </w:r>
      <w:r w:rsidR="00257141" w:rsidRPr="00D05D3A">
        <w:t xml:space="preserve"> below), a </w:t>
      </w:r>
      <w:r w:rsidR="0094503D" w:rsidRPr="00D05D3A">
        <w:t>majo</w:t>
      </w:r>
      <w:r w:rsidR="0094503D">
        <w:t>rity vote</w:t>
      </w:r>
      <w:r>
        <w:t xml:space="preserve"> on any of the other options, in all probability, </w:t>
      </w:r>
      <w:r w:rsidR="00342587">
        <w:t xml:space="preserve">would also </w:t>
      </w:r>
      <w:r>
        <w:t xml:space="preserve">have lost, and by a greater margin.  To say, then, that the will of the British people is to leave the </w:t>
      </w:r>
      <w:r w:rsidRPr="00DD7890">
        <w:rPr>
          <w:smallCaps/>
        </w:rPr>
        <w:t>eu</w:t>
      </w:r>
      <w:r>
        <w:t xml:space="preserve"> is to rely on a hopelessly inaccurate methodology.</w:t>
      </w:r>
      <w:r w:rsidR="00305C26">
        <w:t xml:space="preserve">  Furthermore, the will of the people is still unknown, and hence another binary argument: is it to be a ‘soft’ ort a ‘hard’ </w:t>
      </w:r>
      <w:proofErr w:type="spellStart"/>
      <w:r w:rsidR="00305C26">
        <w:t>Brexit</w:t>
      </w:r>
      <w:proofErr w:type="spellEnd"/>
      <w:r w:rsidR="00305C26">
        <w:t>?</w:t>
      </w:r>
    </w:p>
    <w:p w14:paraId="301B7574" w14:textId="77777777" w:rsidR="00DD7890" w:rsidRDefault="00DD7890"/>
    <w:p w14:paraId="7E75D1A7" w14:textId="36368802" w:rsidR="00DD7890" w:rsidRPr="00DD7890" w:rsidRDefault="00212FF0" w:rsidP="00DD7890">
      <w:pPr>
        <w:rPr>
          <w:b/>
          <w:smallCaps/>
        </w:rPr>
      </w:pPr>
      <w:r>
        <w:rPr>
          <w:b/>
          <w:smallCaps/>
        </w:rPr>
        <w:t>5</w:t>
      </w:r>
      <w:r w:rsidR="00DD7890" w:rsidRPr="00DD7890">
        <w:rPr>
          <w:b/>
          <w:smallCaps/>
        </w:rPr>
        <w:tab/>
        <w:t>An Analysis</w:t>
      </w:r>
    </w:p>
    <w:p w14:paraId="645FE40F" w14:textId="77777777" w:rsidR="005F2115" w:rsidRPr="005F2115" w:rsidRDefault="005F2115" w:rsidP="005F2115">
      <w:pPr>
        <w:rPr>
          <w:sz w:val="12"/>
          <w:szCs w:val="12"/>
        </w:rPr>
      </w:pPr>
    </w:p>
    <w:p w14:paraId="04332106" w14:textId="58BE9FCE" w:rsidR="00305C26" w:rsidRDefault="00DD7890">
      <w:r>
        <w:t>Majority voting, then, can be inaccurate.  To reduce a multi-option debate to a binary choice often distorts the debate</w:t>
      </w:r>
      <w:r w:rsidR="00144058">
        <w:t>, and this applies to disputes in parliament as well as t</w:t>
      </w:r>
      <w:r w:rsidR="0094503D">
        <w:t>o t</w:t>
      </w:r>
      <w:r w:rsidR="00144058">
        <w:t xml:space="preserve">opics chosen for </w:t>
      </w:r>
      <w:r w:rsidR="000E2E86">
        <w:t>resolution by referendum.  In a nutshell, in debates on contentious issues, a pluralist democracy should allow for everything to be ‘on the table’ – everything, that is</w:t>
      </w:r>
      <w:r w:rsidR="0094503D">
        <w:t>, which is</w:t>
      </w:r>
      <w:r w:rsidR="000E2E86">
        <w:t xml:space="preserve"> relevant and complies with an international norm like the </w:t>
      </w:r>
      <w:r w:rsidR="000E2E86" w:rsidRPr="000E2E86">
        <w:rPr>
          <w:smallCaps/>
        </w:rPr>
        <w:t>un</w:t>
      </w:r>
      <w:r w:rsidR="000E2E86">
        <w:t xml:space="preserve"> Charter on Human Rights.  </w:t>
      </w:r>
    </w:p>
    <w:p w14:paraId="4DBD08B6" w14:textId="77777777" w:rsidR="005F2115" w:rsidRPr="005F2115" w:rsidRDefault="005F2115" w:rsidP="005F2115">
      <w:pPr>
        <w:rPr>
          <w:sz w:val="12"/>
          <w:szCs w:val="12"/>
        </w:rPr>
      </w:pPr>
    </w:p>
    <w:p w14:paraId="10ADE36A" w14:textId="5CAF7EE0" w:rsidR="00305C26" w:rsidRDefault="00305C26" w:rsidP="002C4604">
      <w:pPr>
        <w:ind w:firstLine="720"/>
      </w:pPr>
      <w:r>
        <w:t>Furthermore, to take a dispassionate example, I cannot calculate the average height of a group of people unless each tells me how tall they are.  Telling me what they are not is of no help whatsoever.  In like manner, if I want to identify the average will, I will want to know what each individual actually wants, and information as to what they do</w:t>
      </w:r>
      <w:r w:rsidR="00342587">
        <w:t xml:space="preserve"> no</w:t>
      </w:r>
      <w:r>
        <w:t>t want is at best unhelpful.  Any ‘yes-or-no?’ vote, therefore, is inadequate.  (And any change to ‘remain-or-leave?’ was pure semantics.)</w:t>
      </w:r>
    </w:p>
    <w:p w14:paraId="68041238" w14:textId="77777777" w:rsidR="005F2115" w:rsidRPr="005F2115" w:rsidRDefault="005F2115" w:rsidP="005F2115">
      <w:pPr>
        <w:rPr>
          <w:sz w:val="12"/>
          <w:szCs w:val="12"/>
        </w:rPr>
      </w:pPr>
    </w:p>
    <w:p w14:paraId="08F8EFE7" w14:textId="6C0524FC" w:rsidR="00DD7890" w:rsidRDefault="000E2E86" w:rsidP="002C4604">
      <w:pPr>
        <w:ind w:firstLine="720"/>
      </w:pPr>
      <w:r>
        <w:t xml:space="preserve">Accordingly, </w:t>
      </w:r>
      <w:r w:rsidR="00305C26">
        <w:t>any multi-option debate should conclude with a ballot that</w:t>
      </w:r>
      <w:r>
        <w:t xml:space="preserve"> allow</w:t>
      </w:r>
      <w:r w:rsidR="00305C26">
        <w:t>s</w:t>
      </w:r>
      <w:r>
        <w:t xml:space="preserve"> for a (short) list of options.  This begs the question of how should such preferences be analysed.</w:t>
      </w:r>
    </w:p>
    <w:p w14:paraId="7267951F" w14:textId="77777777" w:rsidR="00DE39BA" w:rsidRDefault="00DE39BA" w:rsidP="00DE39BA"/>
    <w:p w14:paraId="069CB215" w14:textId="1F76725D" w:rsidR="00DE39BA" w:rsidRPr="00BB730B" w:rsidRDefault="00DE39BA" w:rsidP="00DE39BA">
      <w:pPr>
        <w:pStyle w:val="Body"/>
        <w:rPr>
          <w:b/>
          <w:bCs/>
          <w:smallCaps/>
        </w:rPr>
      </w:pPr>
      <w:r>
        <w:rPr>
          <w:b/>
          <w:bCs/>
          <w:smallCaps/>
          <w:lang w:val="en-US"/>
        </w:rPr>
        <w:t>6</w:t>
      </w:r>
      <w:r>
        <w:rPr>
          <w:b/>
          <w:bCs/>
          <w:smallCaps/>
          <w:lang w:val="en-US"/>
        </w:rPr>
        <w:tab/>
      </w:r>
      <w:r w:rsidRPr="00BB730B">
        <w:rPr>
          <w:b/>
          <w:bCs/>
          <w:smallCaps/>
          <w:lang w:val="en-US"/>
        </w:rPr>
        <w:t>A Hypothetical Set of Preferences</w:t>
      </w:r>
    </w:p>
    <w:p w14:paraId="44687E89" w14:textId="77777777" w:rsidR="00DE39BA" w:rsidRPr="00BB730B" w:rsidRDefault="00DE39BA" w:rsidP="00DE39BA">
      <w:pPr>
        <w:pStyle w:val="Body"/>
        <w:rPr>
          <w:b/>
          <w:bCs/>
          <w:smallCaps/>
          <w:sz w:val="12"/>
          <w:szCs w:val="12"/>
        </w:rPr>
      </w:pPr>
    </w:p>
    <w:p w14:paraId="77CB1C5E" w14:textId="58EE9808" w:rsidR="00DE39BA" w:rsidRPr="00BB730B" w:rsidRDefault="00DE39BA" w:rsidP="00DE39BA">
      <w:pPr>
        <w:pStyle w:val="Body"/>
      </w:pPr>
      <w:r w:rsidRPr="00BB730B">
        <w:rPr>
          <w:lang w:val="en-US"/>
        </w:rPr>
        <w:t xml:space="preserve">Consider, then, a decision-making process in which 15 persons cast their preferences on some or all of five options, </w:t>
      </w:r>
      <w:r w:rsidRPr="00BB730B">
        <w:rPr>
          <w:b/>
          <w:bCs/>
          <w:i/>
          <w:iCs/>
        </w:rPr>
        <w:t>A, B, C, D</w:t>
      </w:r>
      <w:r w:rsidRPr="00BB730B">
        <w:rPr>
          <w:lang w:val="en-US"/>
        </w:rPr>
        <w:t xml:space="preserve"> and </w:t>
      </w:r>
      <w:r w:rsidRPr="00BB730B">
        <w:rPr>
          <w:b/>
          <w:bCs/>
          <w:i/>
          <w:iCs/>
        </w:rPr>
        <w:t>E</w:t>
      </w:r>
      <w:r w:rsidRPr="00BB730B">
        <w:rPr>
          <w:lang w:val="en-US"/>
        </w:rPr>
        <w:t>, as shown in Table I.</w:t>
      </w:r>
      <w:r>
        <w:rPr>
          <w:rStyle w:val="FootnoteReference"/>
          <w:lang w:val="en-US"/>
        </w:rPr>
        <w:footnoteReference w:id="9"/>
      </w:r>
      <w:r w:rsidRPr="00BB730B">
        <w:rPr>
          <w:lang w:val="en-US"/>
        </w:rPr>
        <w:t xml:space="preserve">  </w:t>
      </w:r>
    </w:p>
    <w:p w14:paraId="460C30BE" w14:textId="77777777" w:rsidR="00DE39BA" w:rsidRPr="00BB730B" w:rsidRDefault="00DE39BA" w:rsidP="00DE39BA">
      <w:pPr>
        <w:pStyle w:val="Body"/>
        <w:rPr>
          <w:b/>
          <w:bCs/>
          <w:smallCaps/>
          <w:sz w:val="12"/>
          <w:szCs w:val="12"/>
        </w:rPr>
      </w:pPr>
    </w:p>
    <w:p w14:paraId="17DC3489" w14:textId="77777777" w:rsidR="00DE39BA" w:rsidRDefault="00DE39BA" w:rsidP="00DE39BA">
      <w:pPr>
        <w:pStyle w:val="Body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br w:type="page"/>
      </w:r>
    </w:p>
    <w:p w14:paraId="5CB6C6C2" w14:textId="7F486874" w:rsidR="00DE39BA" w:rsidRPr="00BB730B" w:rsidRDefault="00DE39BA" w:rsidP="00DE39BA">
      <w:pPr>
        <w:pStyle w:val="Body"/>
        <w:rPr>
          <w:b/>
          <w:bCs/>
          <w:smallCaps/>
        </w:rPr>
      </w:pPr>
      <w:r w:rsidRPr="00BB730B">
        <w:rPr>
          <w:b/>
          <w:bCs/>
          <w:smallCaps/>
          <w:lang w:val="en-US"/>
        </w:rPr>
        <w:t>Table I</w:t>
      </w:r>
      <w:r w:rsidRPr="00BB730B">
        <w:rPr>
          <w:b/>
          <w:bCs/>
          <w:smallCaps/>
          <w:lang w:val="en-US"/>
        </w:rPr>
        <w:tab/>
        <w:t>A Voters</w:t>
      </w:r>
      <w:r w:rsidRPr="00BB730B">
        <w:rPr>
          <w:b/>
          <w:bCs/>
          <w:smallCaps/>
          <w:lang w:val="fr-FR"/>
        </w:rPr>
        <w:t xml:space="preserve">’ </w:t>
      </w:r>
      <w:r w:rsidRPr="00BB730B">
        <w:rPr>
          <w:b/>
          <w:bCs/>
          <w:smallCaps/>
          <w:lang w:val="en-US"/>
        </w:rPr>
        <w:t>Profile</w:t>
      </w:r>
    </w:p>
    <w:p w14:paraId="6AF3E33B" w14:textId="77777777" w:rsidR="00DE39BA" w:rsidRPr="00BB730B" w:rsidRDefault="00DE39BA" w:rsidP="00DE39BA">
      <w:pPr>
        <w:pStyle w:val="Body"/>
      </w:pP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1256"/>
        <w:gridCol w:w="1256"/>
        <w:gridCol w:w="1256"/>
        <w:gridCol w:w="1255"/>
        <w:gridCol w:w="1258"/>
      </w:tblGrid>
      <w:tr w:rsidR="00DE39BA" w:rsidRPr="00BB730B" w14:paraId="1BEAA8A1" w14:textId="77777777" w:rsidTr="00673856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37B6" w14:textId="77777777" w:rsidR="00DE39BA" w:rsidRPr="00BB730B" w:rsidRDefault="00DE39BA" w:rsidP="00673856">
            <w:pPr>
              <w:pStyle w:val="Body"/>
              <w:jc w:val="center"/>
              <w:rPr>
                <w:sz w:val="12"/>
                <w:szCs w:val="12"/>
                <w:lang w:val="en-US"/>
              </w:rPr>
            </w:pPr>
          </w:p>
          <w:p w14:paraId="11A2FC8A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Preferences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EF2F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Number of voters and their choices of options</w:t>
            </w:r>
          </w:p>
        </w:tc>
      </w:tr>
      <w:tr w:rsidR="00DE39BA" w:rsidRPr="00BB730B" w14:paraId="317A6D08" w14:textId="77777777" w:rsidTr="00673856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F811" w14:textId="77777777" w:rsidR="00DE39BA" w:rsidRPr="00BB730B" w:rsidRDefault="00DE39BA" w:rsidP="00673856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53E7" w14:textId="53A33423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5</w:t>
            </w:r>
            <w:r w:rsidR="00342587">
              <w:rPr>
                <w:lang w:val="en-US"/>
              </w:rPr>
              <w:t xml:space="preserve"> voters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FB9CF" w14:textId="7E3D6CFD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4</w:t>
            </w:r>
            <w:r w:rsidR="00342587">
              <w:rPr>
                <w:lang w:val="en-US"/>
              </w:rPr>
              <w:t xml:space="preserve"> voters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FB75" w14:textId="147BCCB8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3</w:t>
            </w:r>
            <w:r w:rsidR="00342587">
              <w:rPr>
                <w:lang w:val="en-US"/>
              </w:rPr>
              <w:t xml:space="preserve"> voters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6BFB9" w14:textId="22BF8C06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2</w:t>
            </w:r>
            <w:r w:rsidR="00342587">
              <w:rPr>
                <w:lang w:val="en-US"/>
              </w:rPr>
              <w:t xml:space="preserve"> voters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FEBE" w14:textId="7E506578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1</w:t>
            </w:r>
            <w:r w:rsidR="00342587">
              <w:rPr>
                <w:lang w:val="en-US"/>
              </w:rPr>
              <w:t xml:space="preserve"> voter</w:t>
            </w:r>
          </w:p>
        </w:tc>
      </w:tr>
      <w:tr w:rsidR="00DE39BA" w:rsidRPr="00BB730B" w14:paraId="0ADBA265" w14:textId="77777777" w:rsidTr="00673856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939D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1</w:t>
            </w:r>
            <w:r w:rsidRPr="00BB730B">
              <w:rPr>
                <w:vertAlign w:val="superscript"/>
                <w:lang w:val="en-US"/>
              </w:rPr>
              <w:t>st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C15C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994C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DF42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E156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C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6B8B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B</w:t>
            </w:r>
          </w:p>
        </w:tc>
      </w:tr>
      <w:tr w:rsidR="00DE39BA" w:rsidRPr="00BB730B" w14:paraId="53C7FEB9" w14:textId="77777777" w:rsidTr="00673856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A993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2</w:t>
            </w:r>
            <w:r w:rsidRPr="00BB730B">
              <w:rPr>
                <w:vertAlign w:val="superscript"/>
                <w:lang w:val="en-US"/>
              </w:rPr>
              <w:t>nd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3EAD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B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3742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B298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B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6656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B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A11F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A</w:t>
            </w:r>
          </w:p>
        </w:tc>
      </w:tr>
      <w:tr w:rsidR="00DE39BA" w:rsidRPr="00BB730B" w14:paraId="6D94D60C" w14:textId="77777777" w:rsidTr="00673856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DE97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3</w:t>
            </w:r>
            <w:r w:rsidRPr="00BB730B">
              <w:rPr>
                <w:vertAlign w:val="superscript"/>
                <w:lang w:val="en-US"/>
              </w:rPr>
              <w:t>rd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2975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C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66F35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C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507EA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76AC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D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7615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D</w:t>
            </w:r>
          </w:p>
        </w:tc>
      </w:tr>
      <w:tr w:rsidR="00DE39BA" w:rsidRPr="00BB730B" w14:paraId="7158F204" w14:textId="77777777" w:rsidTr="00673856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8313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4</w:t>
            </w:r>
            <w:r w:rsidRPr="00BB730B">
              <w:rPr>
                <w:vertAlign w:val="superscript"/>
                <w:lang w:val="en-US"/>
              </w:rPr>
              <w:t>th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14FE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2ABF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9D09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05DD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E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AD7A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C</w:t>
            </w:r>
          </w:p>
        </w:tc>
      </w:tr>
      <w:tr w:rsidR="00DE39BA" w:rsidRPr="00BB730B" w14:paraId="5EF3B14D" w14:textId="77777777" w:rsidTr="00673856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7557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5</w:t>
            </w:r>
            <w:r w:rsidRPr="00BB730B">
              <w:rPr>
                <w:vertAlign w:val="superscript"/>
                <w:lang w:val="en-US"/>
              </w:rPr>
              <w:t>th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8E68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F2BC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1707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C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71D6B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A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5C5A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</w:tbl>
    <w:p w14:paraId="45E5B130" w14:textId="77777777" w:rsidR="00DE39BA" w:rsidRPr="00BB730B" w:rsidRDefault="00DE39BA" w:rsidP="00DE39BA">
      <w:pPr>
        <w:pStyle w:val="Body"/>
        <w:widowControl w:val="0"/>
      </w:pPr>
    </w:p>
    <w:p w14:paraId="17CB4C97" w14:textId="1C68BAD4" w:rsidR="00DE39BA" w:rsidRPr="00BB730B" w:rsidRDefault="00DE39BA" w:rsidP="00DE39BA">
      <w:pPr>
        <w:pStyle w:val="Body"/>
      </w:pPr>
      <w:r w:rsidRPr="00BB730B">
        <w:rPr>
          <w:lang w:val="en-US"/>
        </w:rPr>
        <w:t xml:space="preserve">At a cursory glance, option </w:t>
      </w:r>
      <w:r w:rsidRPr="00BB730B">
        <w:rPr>
          <w:b/>
          <w:bCs/>
          <w:i/>
          <w:iCs/>
        </w:rPr>
        <w:t>A</w:t>
      </w:r>
      <w:r w:rsidRPr="00BB730B">
        <w:t xml:space="preserve"> – </w:t>
      </w:r>
      <w:r w:rsidRPr="00BB730B">
        <w:rPr>
          <w:lang w:val="en-US"/>
        </w:rPr>
        <w:t>the 1</w:t>
      </w:r>
      <w:proofErr w:type="spellStart"/>
      <w:r w:rsidRPr="00BB730B">
        <w:rPr>
          <w:rStyle w:val="FootnoteReference"/>
        </w:rPr>
        <w:t>st</w:t>
      </w:r>
      <w:proofErr w:type="spellEnd"/>
      <w:r w:rsidRPr="00BB730B">
        <w:rPr>
          <w:lang w:val="en-US"/>
        </w:rPr>
        <w:t xml:space="preserve"> preference of 5 voters, the 2</w:t>
      </w:r>
      <w:proofErr w:type="spellStart"/>
      <w:r w:rsidRPr="00BB730B">
        <w:rPr>
          <w:rStyle w:val="FootnoteReference"/>
        </w:rPr>
        <w:t>nd</w:t>
      </w:r>
      <w:proofErr w:type="spellEnd"/>
      <w:r w:rsidRPr="00BB730B">
        <w:rPr>
          <w:lang w:val="en-US"/>
        </w:rPr>
        <w:t xml:space="preserve"> of only 1, the 3</w:t>
      </w:r>
      <w:proofErr w:type="spellStart"/>
      <w:r w:rsidRPr="00BB730B">
        <w:rPr>
          <w:rStyle w:val="FootnoteReference"/>
        </w:rPr>
        <w:t>rd</w:t>
      </w:r>
      <w:proofErr w:type="spellEnd"/>
      <w:r w:rsidRPr="00BB730B">
        <w:rPr>
          <w:lang w:val="en-US"/>
        </w:rPr>
        <w:t xml:space="preserve"> of none but the 4</w:t>
      </w:r>
      <w:r w:rsidRPr="00BB730B">
        <w:rPr>
          <w:rStyle w:val="FootnoteReference"/>
          <w:lang w:val="en-US"/>
        </w:rPr>
        <w:t>th</w:t>
      </w:r>
      <w:r w:rsidRPr="00BB730B">
        <w:rPr>
          <w:lang w:val="en-US"/>
        </w:rPr>
        <w:t xml:space="preserve"> or 5</w:t>
      </w:r>
      <w:r w:rsidRPr="00BB730B">
        <w:rPr>
          <w:rStyle w:val="FootnoteReference"/>
          <w:lang w:val="en-US"/>
        </w:rPr>
        <w:t>th</w:t>
      </w:r>
      <w:r w:rsidRPr="00BB730B">
        <w:rPr>
          <w:lang w:val="en-US"/>
        </w:rPr>
        <w:t xml:space="preserve"> of a further 5 voters </w:t>
      </w:r>
      <w:r w:rsidRPr="00BB730B">
        <w:t xml:space="preserve">– </w:t>
      </w:r>
      <w:r w:rsidRPr="00BB730B">
        <w:rPr>
          <w:lang w:val="en-US"/>
        </w:rPr>
        <w:t xml:space="preserve">is rather divisive.  Option </w:t>
      </w:r>
      <w:r w:rsidRPr="00BB730B">
        <w:rPr>
          <w:b/>
          <w:bCs/>
          <w:i/>
          <w:iCs/>
        </w:rPr>
        <w:t>E</w:t>
      </w:r>
      <w:r w:rsidRPr="00BB730B">
        <w:rPr>
          <w:bCs/>
          <w:iCs/>
        </w:rPr>
        <w:t>, an opposite viewpoint,</w:t>
      </w:r>
      <w:r w:rsidRPr="00BB730B">
        <w:rPr>
          <w:b/>
          <w:bCs/>
          <w:i/>
          <w:iCs/>
        </w:rPr>
        <w:t xml:space="preserve"> </w:t>
      </w:r>
      <w:r w:rsidRPr="00BB730B">
        <w:rPr>
          <w:lang w:val="en-US"/>
        </w:rPr>
        <w:t xml:space="preserve">is almost as bad.  So maybe </w:t>
      </w:r>
      <w:r w:rsidRPr="00BB730B">
        <w:rPr>
          <w:b/>
          <w:bCs/>
          <w:i/>
          <w:iCs/>
        </w:rPr>
        <w:t xml:space="preserve">B, C </w:t>
      </w:r>
      <w:r w:rsidRPr="00BB730B">
        <w:t>or</w:t>
      </w:r>
      <w:r w:rsidRPr="00BB730B">
        <w:rPr>
          <w:b/>
          <w:bCs/>
          <w:i/>
          <w:iCs/>
        </w:rPr>
        <w:t xml:space="preserve"> D</w:t>
      </w:r>
      <w:r w:rsidRPr="00BB730B">
        <w:rPr>
          <w:lang w:val="en-US"/>
        </w:rPr>
        <w:t xml:space="preserve"> best represents the collective will of the 15 voters: though not liked by 4 voters, </w:t>
      </w:r>
      <w:r w:rsidRPr="00BB730B">
        <w:rPr>
          <w:b/>
          <w:bCs/>
          <w:i/>
          <w:iCs/>
        </w:rPr>
        <w:t>B</w:t>
      </w:r>
      <w:r w:rsidRPr="00BB730B">
        <w:rPr>
          <w:lang w:val="en-US"/>
        </w:rPr>
        <w:t xml:space="preserve"> is the 1</w:t>
      </w:r>
      <w:proofErr w:type="spellStart"/>
      <w:r w:rsidRPr="00BB730B">
        <w:rPr>
          <w:rStyle w:val="FootnoteReference"/>
        </w:rPr>
        <w:t>st</w:t>
      </w:r>
      <w:proofErr w:type="spellEnd"/>
      <w:r w:rsidRPr="00BB730B">
        <w:rPr>
          <w:lang w:val="en-US"/>
        </w:rPr>
        <w:t xml:space="preserve"> preference of only 1 but the 2</w:t>
      </w:r>
      <w:proofErr w:type="spellStart"/>
      <w:r w:rsidRPr="00BB730B">
        <w:rPr>
          <w:rStyle w:val="FootnoteReference"/>
        </w:rPr>
        <w:t>nd</w:t>
      </w:r>
      <w:proofErr w:type="spellEnd"/>
      <w:r w:rsidRPr="00BB730B">
        <w:rPr>
          <w:lang w:val="en-US"/>
        </w:rPr>
        <w:t xml:space="preserve"> of 10; </w:t>
      </w:r>
      <w:r w:rsidRPr="00BB730B">
        <w:rPr>
          <w:b/>
          <w:bCs/>
          <w:i/>
          <w:iCs/>
        </w:rPr>
        <w:t>C</w:t>
      </w:r>
      <w:r w:rsidRPr="00BB730B">
        <w:rPr>
          <w:lang w:val="en-US"/>
        </w:rPr>
        <w:t xml:space="preserve"> has some though very mixed support from everybody; and </w:t>
      </w:r>
      <w:r w:rsidRPr="00BB730B">
        <w:rPr>
          <w:b/>
          <w:bCs/>
        </w:rPr>
        <w:t>D</w:t>
      </w:r>
      <w:r w:rsidRPr="00BB730B">
        <w:rPr>
          <w:lang w:val="en-US"/>
        </w:rPr>
        <w:t xml:space="preserve"> is fairly popular amongst all but the first 5 voters.  </w:t>
      </w:r>
    </w:p>
    <w:p w14:paraId="6D4601A3" w14:textId="77777777" w:rsidR="00DE39BA" w:rsidRPr="00BB730B" w:rsidRDefault="00DE39BA" w:rsidP="00DE39BA">
      <w:pPr>
        <w:pStyle w:val="Body"/>
        <w:rPr>
          <w:b/>
          <w:bCs/>
          <w:smallCaps/>
          <w:sz w:val="12"/>
          <w:szCs w:val="12"/>
        </w:rPr>
      </w:pPr>
    </w:p>
    <w:p w14:paraId="31B9C0AD" w14:textId="79DC7431" w:rsidR="00DE39BA" w:rsidRPr="00BB730B" w:rsidRDefault="00DE39BA" w:rsidP="00DE39BA">
      <w:pPr>
        <w:pStyle w:val="Body"/>
        <w:rPr>
          <w:lang w:val="en-US"/>
        </w:rPr>
      </w:pPr>
      <w:r w:rsidRPr="00BB730B">
        <w:rPr>
          <w:lang w:val="en-US"/>
        </w:rPr>
        <w:t xml:space="preserve">These preferences will now be </w:t>
      </w:r>
      <w:proofErr w:type="spellStart"/>
      <w:r w:rsidRPr="00BB730B">
        <w:rPr>
          <w:lang w:val="en-US"/>
        </w:rPr>
        <w:t>analysed</w:t>
      </w:r>
      <w:proofErr w:type="spellEnd"/>
      <w:r w:rsidRPr="00BB730B">
        <w:rPr>
          <w:lang w:val="en-US"/>
        </w:rPr>
        <w:t xml:space="preserve"> by a number of different voting procedures.  The most common is plurality voting which considers the voters</w:t>
      </w:r>
      <w:r w:rsidRPr="00BB730B">
        <w:rPr>
          <w:lang w:val="fr-FR"/>
        </w:rPr>
        <w:t xml:space="preserve">’ </w:t>
      </w:r>
      <w:r w:rsidRPr="00BB730B">
        <w:t>1</w:t>
      </w:r>
      <w:r w:rsidRPr="00BB730B">
        <w:rPr>
          <w:rStyle w:val="FootnoteReference"/>
        </w:rPr>
        <w:t>st</w:t>
      </w:r>
      <w:r w:rsidRPr="00BB730B">
        <w:rPr>
          <w:lang w:val="en-US"/>
        </w:rPr>
        <w:t xml:space="preserve"> preferences only</w:t>
      </w:r>
      <w:proofErr w:type="gramStart"/>
      <w:r w:rsidRPr="00BB730B">
        <w:rPr>
          <w:lang w:val="en-US"/>
        </w:rPr>
        <w:t>;</w:t>
      </w:r>
      <w:proofErr w:type="gramEnd"/>
      <w:r w:rsidRPr="00BB730B">
        <w:rPr>
          <w:lang w:val="en-US"/>
        </w:rPr>
        <w:t xml:space="preserve"> (it is similar to the </w:t>
      </w:r>
      <w:r w:rsidRPr="00BB730B">
        <w:rPr>
          <w:smallCaps/>
        </w:rPr>
        <w:t>fptp</w:t>
      </w:r>
      <w:r w:rsidR="0094503D">
        <w:rPr>
          <w:smallCaps/>
        </w:rPr>
        <w:t xml:space="preserve"> </w:t>
      </w:r>
      <w:r w:rsidR="0094503D" w:rsidRPr="00BB730B">
        <w:rPr>
          <w:lang w:val="en-US"/>
        </w:rPr>
        <w:t>electoral system</w:t>
      </w:r>
      <w:r w:rsidRPr="00BB730B">
        <w:rPr>
          <w:lang w:val="en-US"/>
        </w:rPr>
        <w:t xml:space="preserve">, as used in the </w:t>
      </w:r>
      <w:r w:rsidRPr="00BB730B">
        <w:rPr>
          <w:smallCaps/>
        </w:rPr>
        <w:t>uk</w:t>
      </w:r>
      <w:r w:rsidRPr="00BB730B">
        <w:rPr>
          <w:lang w:val="en-US"/>
        </w:rPr>
        <w:t xml:space="preserve"> and </w:t>
      </w:r>
      <w:r w:rsidRPr="00BB730B">
        <w:rPr>
          <w:smallCaps/>
        </w:rPr>
        <w:t>usa</w:t>
      </w:r>
      <w:r w:rsidRPr="00BB730B">
        <w:rPr>
          <w:lang w:val="en-US"/>
        </w:rPr>
        <w:t xml:space="preserve">).  Another is the two-round system, </w:t>
      </w:r>
      <w:r w:rsidRPr="00BB730B">
        <w:rPr>
          <w:smallCaps/>
        </w:rPr>
        <w:t>trs</w:t>
      </w:r>
      <w:r w:rsidRPr="00BB730B">
        <w:rPr>
          <w:lang w:val="en-US"/>
        </w:rPr>
        <w:t>, a plurality vote followed, if need be, by a majority vote</w:t>
      </w:r>
      <w:proofErr w:type="gramStart"/>
      <w:r w:rsidRPr="00BB730B">
        <w:rPr>
          <w:lang w:val="en-US"/>
        </w:rPr>
        <w:t>;</w:t>
      </w:r>
      <w:proofErr w:type="gramEnd"/>
      <w:r w:rsidRPr="00BB730B">
        <w:rPr>
          <w:lang w:val="en-US"/>
        </w:rPr>
        <w:t xml:space="preserve"> (its equivalent is the French electoral system). </w:t>
      </w:r>
    </w:p>
    <w:p w14:paraId="3E218D6E" w14:textId="77777777" w:rsidR="00DE39BA" w:rsidRPr="00BB730B" w:rsidRDefault="00DE39BA" w:rsidP="00DE39BA">
      <w:pPr>
        <w:pStyle w:val="Body"/>
        <w:rPr>
          <w:sz w:val="12"/>
          <w:szCs w:val="12"/>
          <w:lang w:val="en-US"/>
        </w:rPr>
      </w:pPr>
    </w:p>
    <w:p w14:paraId="283B93F9" w14:textId="18249878" w:rsidR="00DE39BA" w:rsidRPr="00BB730B" w:rsidRDefault="0094503D" w:rsidP="00DE39BA">
      <w:pPr>
        <w:pStyle w:val="Body"/>
      </w:pPr>
      <w:r>
        <w:rPr>
          <w:lang w:val="en-US"/>
        </w:rPr>
        <w:t>The next three procedures –</w:t>
      </w:r>
      <w:r w:rsidR="00DE39BA" w:rsidRPr="00BB730B">
        <w:rPr>
          <w:lang w:val="en-US"/>
        </w:rPr>
        <w:t xml:space="preserve"> the alternative vote, </w:t>
      </w:r>
      <w:r w:rsidR="00DE39BA" w:rsidRPr="00BB730B">
        <w:rPr>
          <w:smallCaps/>
        </w:rPr>
        <w:t>av</w:t>
      </w:r>
      <w:r w:rsidR="00DE39BA" w:rsidRPr="00BB730B">
        <w:t>,</w:t>
      </w:r>
      <w:r w:rsidR="00DE39BA" w:rsidRPr="00BB730B">
        <w:rPr>
          <w:lang w:val="en-US"/>
        </w:rPr>
        <w:t xml:space="preserve"> approval voting and the </w:t>
      </w:r>
      <w:r w:rsidR="00DE39BA" w:rsidRPr="00BB730B">
        <w:rPr>
          <w:smallCaps/>
        </w:rPr>
        <w:t>mb</w:t>
      </w:r>
      <w:r>
        <w:rPr>
          <w:smallCaps/>
        </w:rPr>
        <w:t>c</w:t>
      </w:r>
      <w:r>
        <w:rPr>
          <w:lang w:val="en-US"/>
        </w:rPr>
        <w:t xml:space="preserve"> –</w:t>
      </w:r>
      <w:r w:rsidR="00DE39BA" w:rsidRPr="00BB730B">
        <w:rPr>
          <w:lang w:val="en-US"/>
        </w:rPr>
        <w:t xml:space="preserve"> allow the voters to cast some or even all of their preferences.  </w:t>
      </w:r>
      <w:r w:rsidR="00DE39BA" w:rsidRPr="00BB730B">
        <w:rPr>
          <w:smallCaps/>
          <w:lang w:val="en-US"/>
        </w:rPr>
        <w:t>av</w:t>
      </w:r>
      <w:r w:rsidR="00DE39BA" w:rsidRPr="00BB730B">
        <w:rPr>
          <w:lang w:val="en-US"/>
        </w:rPr>
        <w:t xml:space="preserve"> is like a </w:t>
      </w:r>
      <w:proofErr w:type="gramStart"/>
      <w:r w:rsidR="00DE39BA" w:rsidRPr="00BB730B">
        <w:rPr>
          <w:lang w:val="en-US"/>
        </w:rPr>
        <w:t>knock-out</w:t>
      </w:r>
      <w:proofErr w:type="gramEnd"/>
      <w:r w:rsidR="00DE39BA" w:rsidRPr="00BB730B">
        <w:rPr>
          <w:lang w:val="en-US"/>
        </w:rPr>
        <w:t xml:space="preserve"> based o</w:t>
      </w:r>
      <w:r>
        <w:rPr>
          <w:lang w:val="en-US"/>
        </w:rPr>
        <w:t>n a series of plurality votes</w:t>
      </w:r>
      <w:r w:rsidR="00DE39BA" w:rsidRPr="00BB730B">
        <w:rPr>
          <w:lang w:val="en-US"/>
        </w:rPr>
        <w:t>.   Approval voting allows the voter to cast some preference</w:t>
      </w:r>
      <w:r w:rsidR="00DE39BA">
        <w:rPr>
          <w:lang w:val="en-US"/>
        </w:rPr>
        <w:t>s</w:t>
      </w:r>
      <w:r w:rsidR="00DE39BA" w:rsidRPr="00BB730B">
        <w:rPr>
          <w:lang w:val="en-US"/>
        </w:rPr>
        <w:t xml:space="preserve">, whereas the </w:t>
      </w:r>
      <w:r w:rsidR="00DE39BA" w:rsidRPr="00BB730B">
        <w:rPr>
          <w:smallCaps/>
          <w:lang w:val="en-US"/>
        </w:rPr>
        <w:t>mbc</w:t>
      </w:r>
      <w:r w:rsidR="00DE39BA" w:rsidRPr="00BB730B">
        <w:rPr>
          <w:lang w:val="en-US"/>
        </w:rPr>
        <w:t xml:space="preserve"> encour</w:t>
      </w:r>
      <w:r w:rsidR="00506E25">
        <w:rPr>
          <w:lang w:val="en-US"/>
        </w:rPr>
        <w:t>ages them to cast all of them; {</w:t>
      </w:r>
      <w:r w:rsidR="00DE39BA" w:rsidRPr="00BB730B">
        <w:rPr>
          <w:lang w:val="en-US"/>
        </w:rPr>
        <w:t xml:space="preserve">approval voting is not used in any national electoral system, but the </w:t>
      </w:r>
      <w:r w:rsidR="00DE39BA" w:rsidRPr="00BB730B">
        <w:rPr>
          <w:smallCaps/>
        </w:rPr>
        <w:t>bc</w:t>
      </w:r>
      <w:r w:rsidR="00DE39BA" w:rsidRPr="00BB730B">
        <w:rPr>
          <w:lang w:val="en-US"/>
        </w:rPr>
        <w:t xml:space="preserve"> is used in Slovenian elections and,</w:t>
      </w:r>
      <w:r w:rsidR="00506E25">
        <w:rPr>
          <w:lang w:val="en-US"/>
        </w:rPr>
        <w:t xml:space="preserve"> with a unique counting formula (in vented by an Irishman, Desmond </w:t>
      </w:r>
      <w:proofErr w:type="spellStart"/>
      <w:r w:rsidR="00506E25">
        <w:rPr>
          <w:lang w:val="en-US"/>
        </w:rPr>
        <w:t>Dowdall</w:t>
      </w:r>
      <w:proofErr w:type="spellEnd"/>
      <w:r w:rsidR="00506E25">
        <w:rPr>
          <w:lang w:val="en-US"/>
        </w:rPr>
        <w:t>, in 1972) in Nauru}</w:t>
      </w:r>
      <w:r w:rsidR="00DE39BA" w:rsidRPr="00BB730B">
        <w:rPr>
          <w:lang w:val="en-US"/>
        </w:rPr>
        <w:t>.</w:t>
      </w:r>
    </w:p>
    <w:p w14:paraId="10A87739" w14:textId="77777777" w:rsidR="00DE39BA" w:rsidRPr="00BB730B" w:rsidRDefault="00DE39BA" w:rsidP="00DE39BA">
      <w:pPr>
        <w:pStyle w:val="Body"/>
        <w:rPr>
          <w:b/>
          <w:bCs/>
          <w:smallCaps/>
          <w:sz w:val="12"/>
          <w:szCs w:val="12"/>
        </w:rPr>
      </w:pPr>
    </w:p>
    <w:p w14:paraId="29F28F4A" w14:textId="54BAF3AC" w:rsidR="00DE39BA" w:rsidRPr="00BB730B" w:rsidRDefault="00E67715" w:rsidP="00DE39BA">
      <w:pPr>
        <w:pStyle w:val="Body"/>
      </w:pPr>
      <w:r>
        <w:rPr>
          <w:b/>
          <w:bCs/>
          <w:smallCaps/>
          <w:u w:val="single"/>
          <w:lang w:val="en-US"/>
        </w:rPr>
        <w:t>6</w:t>
      </w:r>
      <w:r w:rsidR="00DE39BA" w:rsidRPr="00BB730B">
        <w:rPr>
          <w:b/>
          <w:bCs/>
          <w:smallCaps/>
          <w:u w:val="single"/>
          <w:lang w:val="en-US"/>
        </w:rPr>
        <w:t>a</w:t>
      </w:r>
      <w:r w:rsidR="00DE39BA" w:rsidRPr="00BB730B">
        <w:rPr>
          <w:b/>
          <w:bCs/>
          <w:smallCaps/>
          <w:u w:val="single"/>
          <w:lang w:val="en-US"/>
        </w:rPr>
        <w:tab/>
        <w:t>Plurality Voting</w:t>
      </w:r>
      <w:r w:rsidR="00DE39BA" w:rsidRPr="00BB730B">
        <w:rPr>
          <w:lang w:val="en-US"/>
        </w:rPr>
        <w:tab/>
      </w:r>
      <w:r w:rsidR="00DE39BA" w:rsidRPr="00BB730B">
        <w:rPr>
          <w:lang w:val="en-US"/>
        </w:rPr>
        <w:tab/>
        <w:t>Counting only the 1</w:t>
      </w:r>
      <w:proofErr w:type="spellStart"/>
      <w:r w:rsidR="00DE39BA" w:rsidRPr="00BB730B">
        <w:rPr>
          <w:rStyle w:val="FootnoteReference"/>
        </w:rPr>
        <w:t>st</w:t>
      </w:r>
      <w:proofErr w:type="spellEnd"/>
      <w:r w:rsidR="00DE39BA" w:rsidRPr="00BB730B">
        <w:rPr>
          <w:lang w:val="en-US"/>
        </w:rPr>
        <w:t xml:space="preserve"> preferences, the outcome is </w:t>
      </w:r>
      <w:r w:rsidR="00DE39BA" w:rsidRPr="00BB730B">
        <w:rPr>
          <w:b/>
          <w:bCs/>
          <w:i/>
          <w:iCs/>
        </w:rPr>
        <w:t>A</w:t>
      </w:r>
      <w:r w:rsidR="00DE39BA" w:rsidRPr="00BB730B">
        <w:t xml:space="preserve"> 5, </w:t>
      </w:r>
      <w:r w:rsidR="00DE39BA" w:rsidRPr="00BB730B">
        <w:rPr>
          <w:b/>
          <w:bCs/>
          <w:i/>
          <w:iCs/>
        </w:rPr>
        <w:t>E</w:t>
      </w:r>
      <w:r w:rsidR="00DE39BA" w:rsidRPr="00BB730B">
        <w:t xml:space="preserve"> 4, </w:t>
      </w:r>
      <w:r w:rsidR="00DE39BA" w:rsidRPr="00BB730B">
        <w:rPr>
          <w:b/>
          <w:bCs/>
          <w:i/>
          <w:iCs/>
        </w:rPr>
        <w:t>D</w:t>
      </w:r>
      <w:r w:rsidR="00DE39BA" w:rsidRPr="00BB730B">
        <w:t xml:space="preserve"> 3, </w:t>
      </w:r>
      <w:r w:rsidR="00DE39BA" w:rsidRPr="00BB730B">
        <w:rPr>
          <w:b/>
          <w:bCs/>
          <w:i/>
          <w:iCs/>
        </w:rPr>
        <w:t>C</w:t>
      </w:r>
      <w:r w:rsidR="00DE39BA" w:rsidRPr="00BB730B">
        <w:rPr>
          <w:lang w:val="en-US"/>
        </w:rPr>
        <w:t xml:space="preserve"> 2 and </w:t>
      </w:r>
      <w:r w:rsidR="00DE39BA" w:rsidRPr="00BB730B">
        <w:rPr>
          <w:b/>
          <w:bCs/>
          <w:i/>
          <w:iCs/>
        </w:rPr>
        <w:t>B</w:t>
      </w:r>
      <w:r w:rsidR="00DE39BA" w:rsidRPr="00BB730B">
        <w:rPr>
          <w:lang w:val="en-US"/>
        </w:rPr>
        <w:t xml:space="preserve"> 1, so the democratic choice is option </w:t>
      </w:r>
      <w:r w:rsidR="00DE39BA" w:rsidRPr="00BB730B">
        <w:rPr>
          <w:b/>
          <w:bCs/>
          <w:i/>
          <w:iCs/>
        </w:rPr>
        <w:t>A</w:t>
      </w:r>
      <w:r w:rsidR="00DE39BA" w:rsidRPr="00BB730B">
        <w:t xml:space="preserve">. </w:t>
      </w:r>
    </w:p>
    <w:p w14:paraId="596FCB98" w14:textId="77777777" w:rsidR="00DE39BA" w:rsidRPr="00BB730B" w:rsidRDefault="00DE39BA" w:rsidP="00DE39BA">
      <w:pPr>
        <w:pStyle w:val="Body"/>
        <w:rPr>
          <w:b/>
          <w:bCs/>
          <w:smallCaps/>
          <w:sz w:val="12"/>
          <w:szCs w:val="12"/>
        </w:rPr>
      </w:pPr>
    </w:p>
    <w:p w14:paraId="30E26B86" w14:textId="1104FF4E" w:rsidR="00DE39BA" w:rsidRPr="00BB730B" w:rsidRDefault="00E67715" w:rsidP="00DE39BA">
      <w:pPr>
        <w:pStyle w:val="Body"/>
      </w:pPr>
      <w:r>
        <w:rPr>
          <w:b/>
          <w:bCs/>
          <w:smallCaps/>
          <w:u w:val="single"/>
        </w:rPr>
        <w:t>6</w:t>
      </w:r>
      <w:r w:rsidR="00DE39BA" w:rsidRPr="00BB730B">
        <w:rPr>
          <w:b/>
          <w:bCs/>
          <w:smallCaps/>
          <w:u w:val="single"/>
        </w:rPr>
        <w:t>b</w:t>
      </w:r>
      <w:r w:rsidR="00DE39BA" w:rsidRPr="00BB730B">
        <w:rPr>
          <w:b/>
          <w:bCs/>
          <w:smallCaps/>
          <w:u w:val="single"/>
        </w:rPr>
        <w:tab/>
        <w:t>trs</w:t>
      </w:r>
      <w:r w:rsidR="00DE39BA" w:rsidRPr="00BB730B">
        <w:rPr>
          <w:lang w:val="en-US"/>
        </w:rPr>
        <w:tab/>
      </w:r>
      <w:r w:rsidR="00DE39BA" w:rsidRPr="00BB730B">
        <w:rPr>
          <w:lang w:val="en-US"/>
        </w:rPr>
        <w:tab/>
      </w:r>
      <w:r w:rsidR="00DE39BA" w:rsidRPr="00BB730B">
        <w:rPr>
          <w:lang w:val="en-US"/>
        </w:rPr>
        <w:tab/>
      </w:r>
      <w:r w:rsidR="00DE39BA" w:rsidRPr="00BB730B">
        <w:rPr>
          <w:lang w:val="en-US"/>
        </w:rPr>
        <w:tab/>
        <w:t xml:space="preserve">In the first round, if one option gets a majority of 50% + 1 of the votes, that option is the winner.  If not, a second round majority vote is held between the two leading options from the first round </w:t>
      </w:r>
      <w:r w:rsidR="00DE39BA" w:rsidRPr="00BB730B">
        <w:t xml:space="preserve">– </w:t>
      </w:r>
      <w:r w:rsidR="00DE39BA" w:rsidRPr="00BB730B">
        <w:rPr>
          <w:lang w:val="en-US"/>
        </w:rPr>
        <w:t xml:space="preserve">in this example, options </w:t>
      </w:r>
      <w:r w:rsidR="00DE39BA" w:rsidRPr="00BB730B">
        <w:rPr>
          <w:b/>
          <w:bCs/>
          <w:i/>
          <w:iCs/>
        </w:rPr>
        <w:t>A</w:t>
      </w:r>
      <w:r w:rsidR="00DE39BA" w:rsidRPr="00BB730B">
        <w:rPr>
          <w:lang w:val="en-US"/>
        </w:rPr>
        <w:t xml:space="preserve"> and </w:t>
      </w:r>
      <w:r w:rsidR="00DE39BA" w:rsidRPr="00BB730B">
        <w:rPr>
          <w:b/>
          <w:bCs/>
          <w:i/>
          <w:iCs/>
        </w:rPr>
        <w:t>E</w:t>
      </w:r>
      <w:r w:rsidR="00DE39BA" w:rsidRPr="00BB730B">
        <w:t xml:space="preserve"> – </w:t>
      </w:r>
      <w:r w:rsidR="00DE39BA" w:rsidRPr="00BB730B">
        <w:rPr>
          <w:lang w:val="en-US"/>
        </w:rPr>
        <w:t>and the option which then gains a majority is the winner.  So, if the voters</w:t>
      </w:r>
      <w:r w:rsidR="00DE39BA" w:rsidRPr="00BB730B">
        <w:rPr>
          <w:lang w:val="fr-FR"/>
        </w:rPr>
        <w:t xml:space="preserve">’ </w:t>
      </w:r>
      <w:r w:rsidR="00DE39BA" w:rsidRPr="00BB730B">
        <w:rPr>
          <w:lang w:val="en-US"/>
        </w:rPr>
        <w:t xml:space="preserve">preferences remain the same, </w:t>
      </w:r>
      <w:r w:rsidR="00DE39BA" w:rsidRPr="00BB730B">
        <w:rPr>
          <w:b/>
          <w:bCs/>
          <w:i/>
          <w:iCs/>
        </w:rPr>
        <w:t>E</w:t>
      </w:r>
      <w:r w:rsidR="00DE39BA" w:rsidRPr="00BB730B">
        <w:rPr>
          <w:lang w:val="en-US"/>
        </w:rPr>
        <w:t xml:space="preserve"> wins by 9 to </w:t>
      </w:r>
      <w:r w:rsidR="00DE39BA" w:rsidRPr="00BB730B">
        <w:rPr>
          <w:b/>
          <w:bCs/>
          <w:i/>
          <w:iCs/>
        </w:rPr>
        <w:t>A</w:t>
      </w:r>
      <w:r w:rsidR="00DE39BA" w:rsidRPr="00BB730B">
        <w:rPr>
          <w:lang w:val="fr-FR"/>
        </w:rPr>
        <w:t>’</w:t>
      </w:r>
      <w:r w:rsidR="00DE39BA" w:rsidRPr="00BB730B">
        <w:t xml:space="preserve">s </w:t>
      </w:r>
      <w:r w:rsidR="00DE39BA" w:rsidRPr="00BB730B">
        <w:rPr>
          <w:lang w:val="en-US"/>
        </w:rPr>
        <w:t>6</w:t>
      </w:r>
      <w:r w:rsidR="00DE39BA" w:rsidRPr="00BB730B">
        <w:t>.</w:t>
      </w:r>
    </w:p>
    <w:p w14:paraId="7943BD55" w14:textId="77777777" w:rsidR="00DE39BA" w:rsidRPr="00BB730B" w:rsidRDefault="00DE39BA" w:rsidP="00DE39BA">
      <w:pPr>
        <w:pStyle w:val="Body"/>
        <w:rPr>
          <w:b/>
          <w:bCs/>
          <w:smallCaps/>
          <w:sz w:val="12"/>
          <w:szCs w:val="12"/>
        </w:rPr>
      </w:pPr>
    </w:p>
    <w:p w14:paraId="36C354EC" w14:textId="60EBDF98" w:rsidR="00DE39BA" w:rsidRPr="00BB730B" w:rsidRDefault="00E67715" w:rsidP="00DE39BA">
      <w:pPr>
        <w:pStyle w:val="Body"/>
      </w:pPr>
      <w:r>
        <w:rPr>
          <w:b/>
          <w:bCs/>
          <w:smallCaps/>
          <w:u w:val="single"/>
        </w:rPr>
        <w:t>6</w:t>
      </w:r>
      <w:r w:rsidR="00DE39BA" w:rsidRPr="00BB730B">
        <w:rPr>
          <w:b/>
          <w:bCs/>
          <w:smallCaps/>
          <w:u w:val="single"/>
        </w:rPr>
        <w:t>c</w:t>
      </w:r>
      <w:r w:rsidR="00DE39BA" w:rsidRPr="00BB730B">
        <w:rPr>
          <w:b/>
          <w:bCs/>
          <w:smallCaps/>
          <w:u w:val="single"/>
        </w:rPr>
        <w:tab/>
        <w:t>av</w:t>
      </w:r>
      <w:r w:rsidR="00DE39BA" w:rsidRPr="00BB730B">
        <w:rPr>
          <w:b/>
          <w:bCs/>
          <w:smallCaps/>
        </w:rPr>
        <w:tab/>
      </w:r>
      <w:r w:rsidR="00DE39BA" w:rsidRPr="00BB730B">
        <w:rPr>
          <w:b/>
          <w:bCs/>
          <w:smallCaps/>
        </w:rPr>
        <w:tab/>
      </w:r>
      <w:r w:rsidR="00DE39BA" w:rsidRPr="00BB730B">
        <w:rPr>
          <w:b/>
          <w:bCs/>
          <w:smallCaps/>
        </w:rPr>
        <w:tab/>
      </w:r>
      <w:r w:rsidR="00DE39BA" w:rsidRPr="00BB730B">
        <w:rPr>
          <w:b/>
          <w:bCs/>
          <w:smallCaps/>
        </w:rPr>
        <w:tab/>
      </w:r>
      <w:r w:rsidR="00DE39BA" w:rsidRPr="00BB730B">
        <w:t>In</w:t>
      </w:r>
      <w:r w:rsidR="00DE39BA" w:rsidRPr="00BB730B">
        <w:rPr>
          <w:lang w:val="en-US"/>
        </w:rPr>
        <w:t xml:space="preserve"> a series of plurality votes, the least popular option is eliminated at each stage</w:t>
      </w:r>
      <w:r w:rsidR="00DE39BA" w:rsidRPr="00BB730B">
        <w:rPr>
          <w:smallCaps/>
        </w:rPr>
        <w:t xml:space="preserve"> </w:t>
      </w:r>
      <w:r w:rsidR="00DE39BA" w:rsidRPr="00BB730B">
        <w:rPr>
          <w:lang w:val="en-US"/>
        </w:rPr>
        <w:t xml:space="preserve">and its votes </w:t>
      </w:r>
      <w:r w:rsidR="0094503D">
        <w:rPr>
          <w:lang w:val="en-US"/>
        </w:rPr>
        <w:t xml:space="preserve">are </w:t>
      </w:r>
      <w:r w:rsidR="00DE39BA" w:rsidRPr="00BB730B">
        <w:rPr>
          <w:lang w:val="en-US"/>
        </w:rPr>
        <w:t>transferred in accordance with that voters</w:t>
      </w:r>
      <w:r w:rsidR="00DE39BA" w:rsidRPr="00BB730B">
        <w:rPr>
          <w:lang w:val="fr-FR"/>
        </w:rPr>
        <w:t xml:space="preserve">’ </w:t>
      </w:r>
      <w:r w:rsidR="00DE39BA" w:rsidRPr="00BB730B">
        <w:t>2</w:t>
      </w:r>
      <w:r w:rsidR="00DE39BA" w:rsidRPr="00BB730B">
        <w:rPr>
          <w:rStyle w:val="FootnoteReference"/>
        </w:rPr>
        <w:t>nd</w:t>
      </w:r>
      <w:r w:rsidR="00DE39BA" w:rsidRPr="00BB730B">
        <w:rPr>
          <w:lang w:val="en-US"/>
        </w:rPr>
        <w:t xml:space="preserve"> and/or subsequent preferences.  In stage (</w:t>
      </w:r>
      <w:proofErr w:type="spellStart"/>
      <w:r w:rsidR="00DE39BA" w:rsidRPr="00BB730B">
        <w:rPr>
          <w:lang w:val="en-US"/>
        </w:rPr>
        <w:t>i</w:t>
      </w:r>
      <w:proofErr w:type="spellEnd"/>
      <w:r w:rsidR="00DE39BA" w:rsidRPr="00BB730B">
        <w:rPr>
          <w:lang w:val="en-US"/>
        </w:rPr>
        <w:t xml:space="preserve">), option </w:t>
      </w:r>
      <w:r w:rsidR="00DE39BA" w:rsidRPr="00BB730B">
        <w:rPr>
          <w:b/>
          <w:bCs/>
          <w:i/>
          <w:iCs/>
        </w:rPr>
        <w:t>B</w:t>
      </w:r>
      <w:r w:rsidR="00DE39BA" w:rsidRPr="00BB730B">
        <w:rPr>
          <w:lang w:val="en-US"/>
        </w:rPr>
        <w:t xml:space="preserve"> is the least popular, so its single vote is transferred to its 2</w:t>
      </w:r>
      <w:proofErr w:type="spellStart"/>
      <w:r w:rsidR="00DE39BA" w:rsidRPr="00BB730B">
        <w:rPr>
          <w:rStyle w:val="FootnoteReference"/>
        </w:rPr>
        <w:t>nd</w:t>
      </w:r>
      <w:proofErr w:type="spellEnd"/>
      <w:r w:rsidR="00DE39BA" w:rsidRPr="00BB730B">
        <w:rPr>
          <w:lang w:val="en-US"/>
        </w:rPr>
        <w:t xml:space="preserve"> preference, which is option </w:t>
      </w:r>
      <w:r w:rsidR="00DE39BA" w:rsidRPr="00BB730B">
        <w:rPr>
          <w:b/>
          <w:bCs/>
          <w:i/>
          <w:iCs/>
        </w:rPr>
        <w:t>A</w:t>
      </w:r>
      <w:r w:rsidR="00DE39BA" w:rsidRPr="00BB730B">
        <w:rPr>
          <w:lang w:val="en-US"/>
        </w:rPr>
        <w:t xml:space="preserve">.  The score, then, in stage (ii), is </w:t>
      </w:r>
      <w:proofErr w:type="gramStart"/>
      <w:r w:rsidR="00DE39BA" w:rsidRPr="00BB730B">
        <w:rPr>
          <w:b/>
          <w:bCs/>
          <w:i/>
          <w:iCs/>
        </w:rPr>
        <w:t>A</w:t>
      </w:r>
      <w:proofErr w:type="gramEnd"/>
      <w:r w:rsidR="00DE39BA" w:rsidRPr="00BB730B">
        <w:t xml:space="preserve"> 6, </w:t>
      </w:r>
      <w:r w:rsidR="00DE39BA" w:rsidRPr="00BB730B">
        <w:rPr>
          <w:b/>
          <w:bCs/>
          <w:i/>
          <w:iCs/>
        </w:rPr>
        <w:t>E</w:t>
      </w:r>
      <w:r w:rsidR="00DE39BA" w:rsidRPr="00BB730B">
        <w:t xml:space="preserve"> 4, </w:t>
      </w:r>
      <w:r w:rsidR="00DE39BA" w:rsidRPr="00BB730B">
        <w:rPr>
          <w:b/>
          <w:bCs/>
          <w:i/>
          <w:iCs/>
        </w:rPr>
        <w:t>D</w:t>
      </w:r>
      <w:r w:rsidR="00DE39BA" w:rsidRPr="00BB730B">
        <w:rPr>
          <w:lang w:val="en-US"/>
        </w:rPr>
        <w:t xml:space="preserve"> 3 and </w:t>
      </w:r>
      <w:r w:rsidR="00DE39BA" w:rsidRPr="00BB730B">
        <w:rPr>
          <w:b/>
          <w:bCs/>
          <w:i/>
          <w:iCs/>
        </w:rPr>
        <w:t>C</w:t>
      </w:r>
      <w:r w:rsidR="00DE39BA" w:rsidRPr="00BB730B">
        <w:rPr>
          <w:lang w:val="de-DE"/>
        </w:rPr>
        <w:t xml:space="preserve"> 2.  Thus </w:t>
      </w:r>
      <w:r w:rsidR="00DE39BA" w:rsidRPr="00BB730B">
        <w:rPr>
          <w:b/>
          <w:bCs/>
          <w:i/>
          <w:iCs/>
        </w:rPr>
        <w:t>C</w:t>
      </w:r>
      <w:r w:rsidR="00DE39BA" w:rsidRPr="00BB730B">
        <w:rPr>
          <w:lang w:val="fr-FR"/>
        </w:rPr>
        <w:t>’</w:t>
      </w:r>
      <w:r w:rsidR="00DE39BA" w:rsidRPr="00BB730B">
        <w:rPr>
          <w:lang w:val="en-US"/>
        </w:rPr>
        <w:t xml:space="preserve">s 2 votes are now transferred, (not to </w:t>
      </w:r>
      <w:r w:rsidR="00DE39BA" w:rsidRPr="00BB730B">
        <w:rPr>
          <w:b/>
          <w:bCs/>
          <w:i/>
          <w:iCs/>
        </w:rPr>
        <w:t>B</w:t>
      </w:r>
      <w:r w:rsidR="00DE39BA" w:rsidRPr="00BB730B">
        <w:rPr>
          <w:lang w:val="en-US"/>
        </w:rPr>
        <w:t xml:space="preserve"> which has been eliminated, but to) the said voters</w:t>
      </w:r>
      <w:r w:rsidR="00DE39BA" w:rsidRPr="00BB730B">
        <w:rPr>
          <w:lang w:val="fr-FR"/>
        </w:rPr>
        <w:t xml:space="preserve">’ </w:t>
      </w:r>
      <w:r w:rsidR="00DE39BA" w:rsidRPr="00BB730B">
        <w:t>3</w:t>
      </w:r>
      <w:r w:rsidR="00DE39BA" w:rsidRPr="00BB730B">
        <w:rPr>
          <w:rStyle w:val="FootnoteReference"/>
        </w:rPr>
        <w:t>rd</w:t>
      </w:r>
      <w:r w:rsidR="00DE39BA" w:rsidRPr="00BB730B">
        <w:rPr>
          <w:lang w:val="en-US"/>
        </w:rPr>
        <w:t xml:space="preserve"> preference, option </w:t>
      </w:r>
      <w:r w:rsidR="00DE39BA" w:rsidRPr="00BB730B">
        <w:rPr>
          <w:b/>
          <w:bCs/>
          <w:i/>
          <w:iCs/>
        </w:rPr>
        <w:t>D</w:t>
      </w:r>
      <w:r w:rsidR="00DE39BA" w:rsidRPr="00BB730B">
        <w:rPr>
          <w:lang w:val="en-US"/>
        </w:rPr>
        <w:t xml:space="preserve">.  Stage (iii) thus has a score of </w:t>
      </w:r>
      <w:proofErr w:type="gramStart"/>
      <w:r w:rsidR="00DE39BA" w:rsidRPr="00BB730B">
        <w:rPr>
          <w:b/>
          <w:bCs/>
          <w:i/>
          <w:iCs/>
        </w:rPr>
        <w:t>A</w:t>
      </w:r>
      <w:proofErr w:type="gramEnd"/>
      <w:r w:rsidR="00DE39BA" w:rsidRPr="00BB730B">
        <w:t xml:space="preserve"> 6, </w:t>
      </w:r>
      <w:r w:rsidR="00DE39BA" w:rsidRPr="00BB730B">
        <w:rPr>
          <w:b/>
          <w:bCs/>
          <w:i/>
          <w:iCs/>
        </w:rPr>
        <w:t>E</w:t>
      </w:r>
      <w:r w:rsidR="00DE39BA" w:rsidRPr="00BB730B">
        <w:rPr>
          <w:lang w:val="en-US"/>
        </w:rPr>
        <w:t xml:space="preserve"> 4 and </w:t>
      </w:r>
      <w:r w:rsidR="00DE39BA" w:rsidRPr="00BB730B">
        <w:rPr>
          <w:b/>
          <w:bCs/>
          <w:i/>
          <w:iCs/>
        </w:rPr>
        <w:t>D</w:t>
      </w:r>
      <w:r w:rsidR="00DE39BA" w:rsidRPr="00BB730B">
        <w:rPr>
          <w:lang w:val="de-DE"/>
        </w:rPr>
        <w:t xml:space="preserve"> 5.  So </w:t>
      </w:r>
      <w:proofErr w:type="spellStart"/>
      <w:r w:rsidR="00DE39BA" w:rsidRPr="00BB730B">
        <w:rPr>
          <w:lang w:val="de-DE"/>
        </w:rPr>
        <w:t>option</w:t>
      </w:r>
      <w:proofErr w:type="spellEnd"/>
      <w:r w:rsidR="00DE39BA" w:rsidRPr="00BB730B">
        <w:rPr>
          <w:lang w:val="de-DE"/>
        </w:rPr>
        <w:t xml:space="preserve"> </w:t>
      </w:r>
      <w:r w:rsidR="00DE39BA" w:rsidRPr="00BB730B">
        <w:rPr>
          <w:b/>
          <w:bCs/>
          <w:i/>
          <w:iCs/>
        </w:rPr>
        <w:t>E</w:t>
      </w:r>
      <w:r w:rsidR="00DE39BA" w:rsidRPr="00BB730B">
        <w:rPr>
          <w:lang w:val="en-US"/>
        </w:rPr>
        <w:t xml:space="preserve"> is now out; its 4 votes go to </w:t>
      </w:r>
      <w:r w:rsidR="00DE39BA" w:rsidRPr="00BB730B">
        <w:rPr>
          <w:b/>
          <w:bCs/>
          <w:i/>
          <w:iCs/>
        </w:rPr>
        <w:t>D</w:t>
      </w:r>
      <w:r w:rsidR="00DE39BA" w:rsidRPr="00BB730B">
        <w:rPr>
          <w:lang w:val="en-US"/>
        </w:rPr>
        <w:t xml:space="preserve">, and </w:t>
      </w:r>
      <w:r w:rsidR="00DE39BA" w:rsidRPr="00BB730B">
        <w:rPr>
          <w:b/>
          <w:bCs/>
          <w:i/>
          <w:iCs/>
        </w:rPr>
        <w:t>D</w:t>
      </w:r>
      <w:r w:rsidR="00DE39BA" w:rsidRPr="00BB730B">
        <w:rPr>
          <w:lang w:val="en-US"/>
        </w:rPr>
        <w:t xml:space="preserve"> is the winner with 9 points to </w:t>
      </w:r>
      <w:r w:rsidR="00DE39BA" w:rsidRPr="00BB730B">
        <w:rPr>
          <w:b/>
          <w:bCs/>
          <w:i/>
          <w:iCs/>
        </w:rPr>
        <w:t>A</w:t>
      </w:r>
      <w:r w:rsidR="00DE39BA" w:rsidRPr="00BB730B">
        <w:rPr>
          <w:lang w:val="fr-FR"/>
        </w:rPr>
        <w:t>’</w:t>
      </w:r>
      <w:r w:rsidR="00DE39BA" w:rsidRPr="00BB730B">
        <w:t>s 6.</w:t>
      </w:r>
    </w:p>
    <w:p w14:paraId="7E9DC310" w14:textId="77777777" w:rsidR="00DE39BA" w:rsidRPr="00BB730B" w:rsidRDefault="00DE39BA" w:rsidP="00DE39BA">
      <w:pPr>
        <w:pStyle w:val="Body"/>
        <w:rPr>
          <w:b/>
          <w:bCs/>
          <w:smallCaps/>
          <w:sz w:val="12"/>
          <w:szCs w:val="12"/>
        </w:rPr>
      </w:pPr>
    </w:p>
    <w:p w14:paraId="05513B25" w14:textId="60930FE9" w:rsidR="00DE39BA" w:rsidRPr="00BB730B" w:rsidRDefault="00E67715" w:rsidP="00DE39BA">
      <w:pPr>
        <w:pStyle w:val="Body"/>
      </w:pPr>
      <w:r>
        <w:rPr>
          <w:b/>
          <w:bCs/>
          <w:smallCaps/>
          <w:u w:val="single"/>
          <w:lang w:val="en-US"/>
        </w:rPr>
        <w:t>6</w:t>
      </w:r>
      <w:r w:rsidR="00DE39BA" w:rsidRPr="00BB730B">
        <w:rPr>
          <w:b/>
          <w:bCs/>
          <w:smallCaps/>
          <w:u w:val="single"/>
          <w:lang w:val="en-US"/>
        </w:rPr>
        <w:t>d</w:t>
      </w:r>
      <w:r w:rsidR="00DE39BA" w:rsidRPr="00BB730B">
        <w:rPr>
          <w:b/>
          <w:bCs/>
          <w:smallCaps/>
          <w:u w:val="single"/>
          <w:lang w:val="en-US"/>
        </w:rPr>
        <w:tab/>
        <w:t>Approval Voting</w:t>
      </w:r>
      <w:r w:rsidR="00DE39BA" w:rsidRPr="00BB730B">
        <w:rPr>
          <w:lang w:val="en-US"/>
        </w:rPr>
        <w:tab/>
      </w:r>
      <w:r w:rsidR="00DE39BA" w:rsidRPr="00BB730B">
        <w:rPr>
          <w:lang w:val="en-US"/>
        </w:rPr>
        <w:tab/>
        <w:t xml:space="preserve">In approval voting, every preference cast is interpreted as </w:t>
      </w:r>
      <w:proofErr w:type="gramStart"/>
      <w:r w:rsidR="00DE39BA" w:rsidRPr="00BB730B">
        <w:rPr>
          <w:lang w:val="en-US"/>
        </w:rPr>
        <w:t xml:space="preserve">an </w:t>
      </w:r>
      <w:r w:rsidR="00DE39BA" w:rsidRPr="00BB730B">
        <w:t>‘</w:t>
      </w:r>
      <w:r w:rsidR="00DE39BA" w:rsidRPr="00BB730B">
        <w:rPr>
          <w:lang w:val="en-US"/>
        </w:rPr>
        <w:t>approval</w:t>
      </w:r>
      <w:r w:rsidR="00DE39BA" w:rsidRPr="00BB730B">
        <w:rPr>
          <w:lang w:val="fr-FR"/>
        </w:rPr>
        <w:t>’</w:t>
      </w:r>
      <w:proofErr w:type="gramEnd"/>
      <w:r w:rsidR="00DE39BA" w:rsidRPr="00BB730B">
        <w:rPr>
          <w:lang w:val="fr-FR"/>
        </w:rPr>
        <w:t xml:space="preserve"> </w:t>
      </w:r>
      <w:r w:rsidR="00DE39BA" w:rsidRPr="00BB730B">
        <w:rPr>
          <w:lang w:val="en-US"/>
        </w:rPr>
        <w:t xml:space="preserve">of equal value, (so the voter who approves of </w:t>
      </w:r>
      <w:r w:rsidR="00DE39BA" w:rsidRPr="00BB730B">
        <w:rPr>
          <w:i/>
          <w:iCs/>
          <w:lang w:val="en-US"/>
        </w:rPr>
        <w:t>every</w:t>
      </w:r>
      <w:r w:rsidR="00DE39BA" w:rsidRPr="00BB730B">
        <w:rPr>
          <w:lang w:val="en-US"/>
        </w:rPr>
        <w:t xml:space="preserve"> option has no influence on the final social ranking).  Accordingly, the scores from Table I are </w:t>
      </w:r>
      <w:r w:rsidR="00DE39BA" w:rsidRPr="00BB730B">
        <w:rPr>
          <w:b/>
          <w:bCs/>
          <w:i/>
          <w:iCs/>
        </w:rPr>
        <w:t>A</w:t>
      </w:r>
      <w:r w:rsidR="00DE39BA" w:rsidRPr="00BB730B">
        <w:t xml:space="preserve"> 11, </w:t>
      </w:r>
      <w:r w:rsidR="00DE39BA" w:rsidRPr="00BB730B">
        <w:rPr>
          <w:b/>
          <w:bCs/>
          <w:i/>
          <w:iCs/>
        </w:rPr>
        <w:t>B</w:t>
      </w:r>
      <w:r w:rsidR="00DE39BA" w:rsidRPr="00BB730B">
        <w:t xml:space="preserve"> 11, </w:t>
      </w:r>
      <w:r w:rsidR="00DE39BA" w:rsidRPr="00BB730B">
        <w:rPr>
          <w:b/>
          <w:bCs/>
          <w:i/>
          <w:iCs/>
        </w:rPr>
        <w:t>C</w:t>
      </w:r>
      <w:r w:rsidR="00DE39BA" w:rsidRPr="00BB730B">
        <w:rPr>
          <w:lang w:val="en-US"/>
        </w:rPr>
        <w:t xml:space="preserve"> 15 (the maximum), </w:t>
      </w:r>
      <w:r w:rsidR="00DE39BA" w:rsidRPr="00BB730B">
        <w:rPr>
          <w:b/>
          <w:bCs/>
          <w:i/>
          <w:iCs/>
        </w:rPr>
        <w:t>D</w:t>
      </w:r>
      <w:r w:rsidR="00DE39BA" w:rsidRPr="00BB730B">
        <w:rPr>
          <w:lang w:val="en-US"/>
        </w:rPr>
        <w:t xml:space="preserve"> 10 and </w:t>
      </w:r>
      <w:r w:rsidR="00DE39BA" w:rsidRPr="00BB730B">
        <w:rPr>
          <w:b/>
          <w:bCs/>
          <w:i/>
          <w:iCs/>
        </w:rPr>
        <w:t>E</w:t>
      </w:r>
      <w:r w:rsidR="00DE39BA" w:rsidRPr="00BB730B">
        <w:rPr>
          <w:lang w:val="en-US"/>
        </w:rPr>
        <w:t xml:space="preserve"> 9, so the winner is </w:t>
      </w:r>
      <w:r w:rsidR="00DE39BA" w:rsidRPr="00BB730B">
        <w:rPr>
          <w:b/>
          <w:bCs/>
          <w:i/>
          <w:iCs/>
        </w:rPr>
        <w:t>C</w:t>
      </w:r>
      <w:r w:rsidR="00DE39BA" w:rsidRPr="00BB730B">
        <w:t>.</w:t>
      </w:r>
    </w:p>
    <w:p w14:paraId="1856B783" w14:textId="77777777" w:rsidR="00DE39BA" w:rsidRPr="00BB730B" w:rsidRDefault="00DE39BA" w:rsidP="00DE39BA">
      <w:pPr>
        <w:pStyle w:val="Body"/>
        <w:rPr>
          <w:b/>
          <w:bCs/>
          <w:smallCaps/>
          <w:sz w:val="12"/>
          <w:szCs w:val="12"/>
        </w:rPr>
      </w:pPr>
    </w:p>
    <w:p w14:paraId="51CAD17D" w14:textId="2B3D8926" w:rsidR="00DE39BA" w:rsidRPr="00BB730B" w:rsidRDefault="00E67715" w:rsidP="00DE39BA">
      <w:pPr>
        <w:pStyle w:val="Body"/>
      </w:pPr>
      <w:r>
        <w:rPr>
          <w:b/>
          <w:bCs/>
          <w:smallCaps/>
          <w:u w:val="single"/>
        </w:rPr>
        <w:t>6</w:t>
      </w:r>
      <w:r w:rsidR="00DE39BA" w:rsidRPr="00BB730B">
        <w:rPr>
          <w:b/>
          <w:bCs/>
          <w:smallCaps/>
          <w:u w:val="single"/>
        </w:rPr>
        <w:t>e</w:t>
      </w:r>
      <w:r w:rsidR="00DE39BA" w:rsidRPr="00BB730B">
        <w:rPr>
          <w:b/>
          <w:bCs/>
          <w:smallCaps/>
          <w:u w:val="single"/>
        </w:rPr>
        <w:tab/>
        <w:t>mbc</w:t>
      </w:r>
      <w:r w:rsidR="00DE39BA">
        <w:rPr>
          <w:lang w:val="en-US"/>
        </w:rPr>
        <w:tab/>
      </w:r>
      <w:r w:rsidR="00DE39BA">
        <w:rPr>
          <w:lang w:val="en-US"/>
        </w:rPr>
        <w:tab/>
      </w:r>
      <w:r w:rsidR="00DE39BA">
        <w:rPr>
          <w:lang w:val="en-US"/>
        </w:rPr>
        <w:tab/>
      </w:r>
      <w:r w:rsidR="00DE39BA">
        <w:rPr>
          <w:lang w:val="en-US"/>
        </w:rPr>
        <w:tab/>
        <w:t xml:space="preserve">Based on a Borda count, </w:t>
      </w:r>
      <w:r w:rsidR="00DE39BA" w:rsidRPr="00BB730B">
        <w:rPr>
          <w:smallCaps/>
          <w:lang w:val="en-US"/>
        </w:rPr>
        <w:t>bc</w:t>
      </w:r>
      <w:r w:rsidR="00DE39BA">
        <w:rPr>
          <w:lang w:val="en-US"/>
        </w:rPr>
        <w:t>, t</w:t>
      </w:r>
      <w:r w:rsidR="00DE39BA" w:rsidRPr="00BB730B">
        <w:rPr>
          <w:lang w:val="en-US"/>
        </w:rPr>
        <w:t xml:space="preserve">he </w:t>
      </w:r>
      <w:r w:rsidR="00DE39BA" w:rsidRPr="00BB730B">
        <w:rPr>
          <w:smallCaps/>
        </w:rPr>
        <w:t>mbc</w:t>
      </w:r>
      <w:r w:rsidR="00DE39BA" w:rsidRPr="00BB730B">
        <w:rPr>
          <w:lang w:val="en-US"/>
        </w:rPr>
        <w:t xml:space="preserve"> is a points system</w:t>
      </w:r>
      <w:r w:rsidR="00DE39BA" w:rsidRPr="00BB730B">
        <w:rPr>
          <w:rStyle w:val="FootnoteReference"/>
          <w:rFonts w:eastAsia="Times New Roman" w:cs="Times New Roman"/>
        </w:rPr>
        <w:footnoteReference w:id="10"/>
      </w:r>
      <w:r w:rsidR="00DE39BA" w:rsidRPr="00BB730B">
        <w:rPr>
          <w:lang w:val="en-US"/>
        </w:rPr>
        <w:t xml:space="preserve"> in which the voter may cast his/her preferences on one, some or all of the options listed.  If the voter has cast a full ballot </w:t>
      </w:r>
      <w:r w:rsidR="00DE39BA" w:rsidRPr="00BB730B">
        <w:t xml:space="preserve">– </w:t>
      </w:r>
      <w:r w:rsidR="00DE39BA" w:rsidRPr="00BB730B">
        <w:rPr>
          <w:lang w:val="en-US"/>
        </w:rPr>
        <w:t xml:space="preserve">that is, all five preferences </w:t>
      </w:r>
      <w:r w:rsidR="00DE39BA" w:rsidRPr="00BB730B">
        <w:t xml:space="preserve">– </w:t>
      </w:r>
      <w:r w:rsidR="00DE39BA" w:rsidRPr="00BB730B">
        <w:rPr>
          <w:lang w:val="en-US"/>
        </w:rPr>
        <w:t>her 1</w:t>
      </w:r>
      <w:proofErr w:type="spellStart"/>
      <w:r w:rsidR="00DE39BA" w:rsidRPr="00BB730B">
        <w:rPr>
          <w:rStyle w:val="FootnoteReference"/>
        </w:rPr>
        <w:t>st</w:t>
      </w:r>
      <w:proofErr w:type="spellEnd"/>
      <w:r w:rsidR="00DE39BA" w:rsidRPr="00BB730B">
        <w:rPr>
          <w:lang w:val="en-US"/>
        </w:rPr>
        <w:t xml:space="preserve"> preference gets 5 points, her 2</w:t>
      </w:r>
      <w:proofErr w:type="spellStart"/>
      <w:r w:rsidR="00DE39BA" w:rsidRPr="00BB730B">
        <w:rPr>
          <w:rStyle w:val="FootnoteReference"/>
        </w:rPr>
        <w:t>nd</w:t>
      </w:r>
      <w:proofErr w:type="spellEnd"/>
      <w:r w:rsidR="00DE39BA" w:rsidRPr="00BB730B">
        <w:rPr>
          <w:lang w:val="en-US"/>
        </w:rPr>
        <w:t xml:space="preserve"> preference gets 4, and so on; if however he casts only two preferences, his 1</w:t>
      </w:r>
      <w:proofErr w:type="spellStart"/>
      <w:r w:rsidR="00DE39BA" w:rsidRPr="00BB730B">
        <w:rPr>
          <w:rStyle w:val="FootnoteReference"/>
        </w:rPr>
        <w:t>st</w:t>
      </w:r>
      <w:proofErr w:type="spellEnd"/>
      <w:r w:rsidR="00DE39BA" w:rsidRPr="00BB730B">
        <w:rPr>
          <w:lang w:val="en-US"/>
        </w:rPr>
        <w:t xml:space="preserve"> preference gets 2 points and his 2</w:t>
      </w:r>
      <w:proofErr w:type="spellStart"/>
      <w:r w:rsidR="00DE39BA" w:rsidRPr="00BB730B">
        <w:rPr>
          <w:rStyle w:val="FootnoteReference"/>
        </w:rPr>
        <w:t>nd</w:t>
      </w:r>
      <w:proofErr w:type="spellEnd"/>
      <w:r w:rsidR="00DE39BA" w:rsidRPr="00BB730B">
        <w:rPr>
          <w:lang w:val="en-US"/>
        </w:rPr>
        <w:t xml:space="preserve"> gets 1.  The scores, then, are </w:t>
      </w:r>
      <w:proofErr w:type="gramStart"/>
      <w:r w:rsidR="00DE39BA" w:rsidRPr="00BB730B">
        <w:rPr>
          <w:b/>
          <w:bCs/>
          <w:i/>
          <w:iCs/>
        </w:rPr>
        <w:t>A</w:t>
      </w:r>
      <w:proofErr w:type="gramEnd"/>
      <w:r w:rsidR="00DE39BA" w:rsidRPr="00BB730B">
        <w:t xml:space="preserve"> 26, </w:t>
      </w:r>
      <w:r w:rsidR="00DE39BA" w:rsidRPr="00BB730B">
        <w:rPr>
          <w:b/>
          <w:bCs/>
          <w:i/>
          <w:iCs/>
        </w:rPr>
        <w:t>B</w:t>
      </w:r>
      <w:r w:rsidR="00DE39BA" w:rsidRPr="00BB730B">
        <w:t xml:space="preserve"> 34, </w:t>
      </w:r>
      <w:r w:rsidR="00DE39BA" w:rsidRPr="00BB730B">
        <w:rPr>
          <w:b/>
          <w:bCs/>
          <w:i/>
          <w:iCs/>
        </w:rPr>
        <w:t>C</w:t>
      </w:r>
      <w:r w:rsidR="00DE39BA" w:rsidRPr="00BB730B">
        <w:t xml:space="preserve"> 23, </w:t>
      </w:r>
      <w:r w:rsidR="00DE39BA" w:rsidRPr="00BB730B">
        <w:rPr>
          <w:b/>
          <w:bCs/>
          <w:i/>
          <w:iCs/>
        </w:rPr>
        <w:t>D</w:t>
      </w:r>
      <w:r w:rsidR="00DE39BA" w:rsidRPr="00BB730B">
        <w:rPr>
          <w:lang w:val="en-US"/>
        </w:rPr>
        <w:t xml:space="preserve"> 31 and </w:t>
      </w:r>
      <w:r w:rsidR="00DE39BA" w:rsidRPr="00BB730B">
        <w:rPr>
          <w:b/>
          <w:bCs/>
          <w:i/>
          <w:iCs/>
        </w:rPr>
        <w:t>E</w:t>
      </w:r>
      <w:r w:rsidR="00DE39BA" w:rsidRPr="00BB730B">
        <w:rPr>
          <w:lang w:val="en-US"/>
        </w:rPr>
        <w:t xml:space="preserve"> 25, so the winner is option </w:t>
      </w:r>
      <w:r w:rsidR="00DE39BA" w:rsidRPr="00BB730B">
        <w:rPr>
          <w:b/>
          <w:bCs/>
          <w:i/>
          <w:iCs/>
        </w:rPr>
        <w:t>B</w:t>
      </w:r>
      <w:r w:rsidR="00DE39BA" w:rsidRPr="00BB730B">
        <w:t>.</w:t>
      </w:r>
    </w:p>
    <w:p w14:paraId="6CD38B63" w14:textId="77777777" w:rsidR="00DE39BA" w:rsidRPr="00BB730B" w:rsidRDefault="00DE39BA" w:rsidP="00DE39BA">
      <w:pPr>
        <w:pStyle w:val="Body"/>
        <w:rPr>
          <w:b/>
          <w:bCs/>
          <w:smallCaps/>
          <w:sz w:val="12"/>
          <w:szCs w:val="12"/>
        </w:rPr>
      </w:pPr>
    </w:p>
    <w:p w14:paraId="0A975326" w14:textId="77777777" w:rsidR="00DE39BA" w:rsidRPr="00BB730B" w:rsidRDefault="00DE39BA" w:rsidP="00DE39BA">
      <w:pPr>
        <w:pStyle w:val="Body"/>
        <w:rPr>
          <w:lang w:val="en-US"/>
        </w:rPr>
      </w:pPr>
      <w:r w:rsidRPr="00BB730B">
        <w:rPr>
          <w:lang w:val="en-US"/>
        </w:rPr>
        <w:t xml:space="preserve">Therefore, depending on the voting procedure used, the outcome could be option </w:t>
      </w:r>
      <w:r w:rsidRPr="00BB730B">
        <w:rPr>
          <w:b/>
          <w:bCs/>
          <w:i/>
          <w:iCs/>
        </w:rPr>
        <w:t>A</w:t>
      </w:r>
      <w:r w:rsidRPr="00BB730B">
        <w:rPr>
          <w:lang w:val="en-US"/>
        </w:rPr>
        <w:t xml:space="preserve">, or </w:t>
      </w:r>
      <w:r w:rsidRPr="00BB730B">
        <w:rPr>
          <w:b/>
          <w:bCs/>
          <w:i/>
          <w:iCs/>
        </w:rPr>
        <w:t>B</w:t>
      </w:r>
      <w:r w:rsidRPr="00BB730B">
        <w:rPr>
          <w:lang w:val="en-US"/>
        </w:rPr>
        <w:t xml:space="preserve">, or </w:t>
      </w:r>
      <w:r w:rsidRPr="00BB730B">
        <w:rPr>
          <w:b/>
          <w:bCs/>
          <w:i/>
          <w:iCs/>
        </w:rPr>
        <w:t>C</w:t>
      </w:r>
      <w:r w:rsidRPr="00BB730B">
        <w:rPr>
          <w:lang w:val="en-US"/>
        </w:rPr>
        <w:t xml:space="preserve">, or </w:t>
      </w:r>
      <w:r w:rsidRPr="00BB730B">
        <w:rPr>
          <w:b/>
          <w:bCs/>
          <w:i/>
          <w:iCs/>
        </w:rPr>
        <w:t>D</w:t>
      </w:r>
      <w:r w:rsidRPr="00BB730B">
        <w:rPr>
          <w:lang w:val="en-US"/>
        </w:rPr>
        <w:t xml:space="preserve">, or </w:t>
      </w:r>
      <w:r w:rsidRPr="00BB730B">
        <w:rPr>
          <w:b/>
          <w:bCs/>
          <w:i/>
          <w:iCs/>
        </w:rPr>
        <w:t>E</w:t>
      </w:r>
      <w:r w:rsidRPr="00BB730B">
        <w:rPr>
          <w:lang w:val="en-US"/>
        </w:rPr>
        <w:t>.  They cannot all be right.  The social choices and social rankings as measured in all five methodologies are shown in Table II.</w:t>
      </w:r>
    </w:p>
    <w:p w14:paraId="231007F8" w14:textId="77777777" w:rsidR="00DE39BA" w:rsidRDefault="00DE39BA" w:rsidP="00DE39BA">
      <w:pPr>
        <w:pStyle w:val="Body"/>
        <w:rPr>
          <w:b/>
          <w:bCs/>
          <w:smallCaps/>
          <w:lang w:val="en-US"/>
        </w:rPr>
      </w:pPr>
    </w:p>
    <w:p w14:paraId="390E6CD7" w14:textId="77777777" w:rsidR="00DE39BA" w:rsidRPr="00BB730B" w:rsidRDefault="00DE39BA" w:rsidP="00DE39BA">
      <w:pPr>
        <w:pStyle w:val="Body"/>
        <w:rPr>
          <w:b/>
          <w:bCs/>
          <w:smallCaps/>
        </w:rPr>
      </w:pPr>
      <w:r w:rsidRPr="00BB730B">
        <w:rPr>
          <w:b/>
          <w:bCs/>
          <w:smallCaps/>
          <w:lang w:val="en-US"/>
        </w:rPr>
        <w:t>Table II</w:t>
      </w:r>
      <w:r w:rsidRPr="00BB730B">
        <w:rPr>
          <w:b/>
          <w:bCs/>
          <w:smallCaps/>
          <w:lang w:val="en-US"/>
        </w:rPr>
        <w:tab/>
      </w:r>
      <w:r w:rsidRPr="00BB730B">
        <w:rPr>
          <w:b/>
          <w:bCs/>
          <w:smallCaps/>
          <w:lang w:val="en-US"/>
        </w:rPr>
        <w:tab/>
        <w:t xml:space="preserve">The </w:t>
      </w:r>
      <w:r w:rsidRPr="00BB730B">
        <w:rPr>
          <w:b/>
          <w:bCs/>
          <w:smallCaps/>
        </w:rPr>
        <w:t>‘Democratic</w:t>
      </w:r>
      <w:r w:rsidRPr="00BB730B">
        <w:rPr>
          <w:b/>
          <w:bCs/>
          <w:smallCaps/>
          <w:lang w:val="fr-FR"/>
        </w:rPr>
        <w:t xml:space="preserve">’ </w:t>
      </w:r>
      <w:proofErr w:type="spellStart"/>
      <w:r w:rsidRPr="00BB730B">
        <w:rPr>
          <w:b/>
          <w:bCs/>
          <w:smallCaps/>
          <w:lang w:val="pt-PT"/>
        </w:rPr>
        <w:t>Outcomes</w:t>
      </w:r>
      <w:proofErr w:type="spellEnd"/>
    </w:p>
    <w:p w14:paraId="79725356" w14:textId="77777777" w:rsidR="00DE39BA" w:rsidRPr="00BB730B" w:rsidRDefault="00DE39BA" w:rsidP="00DE39BA">
      <w:pPr>
        <w:pStyle w:val="Body"/>
      </w:pPr>
    </w:p>
    <w:tbl>
      <w:tblPr>
        <w:tblW w:w="85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1256"/>
        <w:gridCol w:w="1256"/>
        <w:gridCol w:w="1256"/>
        <w:gridCol w:w="1255"/>
        <w:gridCol w:w="1258"/>
      </w:tblGrid>
      <w:tr w:rsidR="00DE39BA" w:rsidRPr="00BB730B" w14:paraId="650BB5C4" w14:textId="77777777" w:rsidTr="00673856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40547" w14:textId="77777777" w:rsidR="00DE39BA" w:rsidRPr="00BB730B" w:rsidRDefault="00DE39BA" w:rsidP="00673856">
            <w:pPr>
              <w:pStyle w:val="Body"/>
              <w:jc w:val="center"/>
              <w:rPr>
                <w:sz w:val="12"/>
                <w:szCs w:val="12"/>
                <w:lang w:val="en-US"/>
              </w:rPr>
            </w:pPr>
          </w:p>
          <w:p w14:paraId="797B3228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Voting Systems</w:t>
            </w:r>
          </w:p>
        </w:tc>
        <w:tc>
          <w:tcPr>
            <w:tcW w:w="6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01FAC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Social Rankings</w:t>
            </w:r>
          </w:p>
        </w:tc>
      </w:tr>
      <w:tr w:rsidR="00DE39BA" w:rsidRPr="00BB730B" w14:paraId="7E55BEF7" w14:textId="77777777" w:rsidTr="00E67715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90775" w14:textId="77777777" w:rsidR="00DE39BA" w:rsidRPr="00BB730B" w:rsidRDefault="00DE39BA" w:rsidP="00673856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D285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Social choice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08F1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2</w:t>
            </w:r>
            <w:r w:rsidRPr="00BB730B">
              <w:rPr>
                <w:vertAlign w:val="superscript"/>
                <w:lang w:val="en-US"/>
              </w:rPr>
              <w:t>nd</w:t>
            </w:r>
            <w:r w:rsidRPr="00BB730B">
              <w:rPr>
                <w:lang w:val="en-US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CA1D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3</w:t>
            </w:r>
            <w:r w:rsidRPr="00BB730B">
              <w:rPr>
                <w:vertAlign w:val="superscript"/>
                <w:lang w:val="en-US"/>
              </w:rPr>
              <w:t>rd</w:t>
            </w:r>
            <w:r w:rsidRPr="00BB730B">
              <w:rPr>
                <w:lang w:val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75BA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4</w:t>
            </w:r>
            <w:r w:rsidRPr="00BB730B">
              <w:rPr>
                <w:vertAlign w:val="superscript"/>
                <w:lang w:val="en-US"/>
              </w:rPr>
              <w:t>th</w:t>
            </w:r>
            <w:r w:rsidRPr="00BB730B">
              <w:rPr>
                <w:lang w:val="en-US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4D72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5</w:t>
            </w:r>
            <w:r w:rsidRPr="00BB730B">
              <w:rPr>
                <w:vertAlign w:val="superscript"/>
                <w:lang w:val="en-US"/>
              </w:rPr>
              <w:t>th</w:t>
            </w:r>
            <w:r w:rsidRPr="00BB730B">
              <w:rPr>
                <w:lang w:val="en-US"/>
              </w:rPr>
              <w:t xml:space="preserve"> </w:t>
            </w:r>
          </w:p>
        </w:tc>
      </w:tr>
      <w:tr w:rsidR="00DE39BA" w:rsidRPr="00BB730B" w14:paraId="7CD15C16" w14:textId="77777777" w:rsidTr="00E67715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FE8B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Plurality Voting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FB3B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A </w:t>
            </w:r>
            <w:r w:rsidRPr="00BB730B">
              <w:rPr>
                <w:lang w:val="en-US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CD04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E </w:t>
            </w:r>
            <w:r w:rsidRPr="00BB730B">
              <w:rPr>
                <w:lang w:val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F057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D </w:t>
            </w:r>
            <w:r w:rsidRPr="00BB730B">
              <w:rPr>
                <w:lang w:val="en-US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403EE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C</w:t>
            </w:r>
            <w:r w:rsidRPr="00BB730B">
              <w:rPr>
                <w:lang w:val="en-US"/>
              </w:rPr>
              <w:t xml:space="preserve"> 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C8DB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B </w:t>
            </w:r>
            <w:r w:rsidRPr="00BB730B">
              <w:rPr>
                <w:lang w:val="en-US"/>
              </w:rPr>
              <w:t>1</w:t>
            </w:r>
          </w:p>
        </w:tc>
      </w:tr>
      <w:tr w:rsidR="00DE39BA" w:rsidRPr="00BB730B" w14:paraId="4CBF5FAA" w14:textId="77777777" w:rsidTr="00E67715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6B2BB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smallCaps/>
                <w:lang w:val="en-US"/>
              </w:rPr>
              <w:t>trs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516E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E </w:t>
            </w:r>
            <w:r w:rsidRPr="00BB730B">
              <w:rPr>
                <w:lang w:val="en-US"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A3DB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A </w:t>
            </w:r>
            <w:r w:rsidRPr="00BB730B">
              <w:rPr>
                <w:lang w:val="en-US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D98E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03FE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CDDC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DE39BA" w:rsidRPr="00BB730B" w14:paraId="184BD1D2" w14:textId="77777777" w:rsidTr="00E67715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E86E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smallCaps/>
                <w:lang w:val="en-US"/>
              </w:rPr>
              <w:t>av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9E7A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D </w:t>
            </w:r>
            <w:r w:rsidRPr="00BB730B">
              <w:rPr>
                <w:lang w:val="en-US"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71FC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A</w:t>
            </w:r>
            <w:r w:rsidRPr="00BB730B">
              <w:rPr>
                <w:lang w:val="en-US"/>
              </w:rPr>
              <w:t xml:space="preserve"> 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84D8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4A6E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3074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E67715" w:rsidRPr="00BB730B" w14:paraId="74A3E7A0" w14:textId="77777777" w:rsidTr="00E67715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D2C8C" w14:textId="77777777" w:rsidR="00E67715" w:rsidRPr="00BB730B" w:rsidRDefault="00E67715" w:rsidP="00673856">
            <w:pPr>
              <w:pStyle w:val="Body"/>
              <w:jc w:val="center"/>
            </w:pPr>
            <w:r w:rsidRPr="00BB730B">
              <w:rPr>
                <w:lang w:val="en-US"/>
              </w:rPr>
              <w:t>Approval Voting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C6BD" w14:textId="77777777" w:rsidR="00E67715" w:rsidRPr="00BB730B" w:rsidRDefault="00E67715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C </w:t>
            </w:r>
            <w:r w:rsidRPr="00BB730B">
              <w:rPr>
                <w:lang w:val="en-US"/>
              </w:rPr>
              <w:t>15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68CF6" w14:textId="44AD0636" w:rsidR="00E67715" w:rsidRPr="00BB730B" w:rsidRDefault="00E67715" w:rsidP="00E67715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A/B </w:t>
            </w:r>
            <w:r w:rsidRPr="00BB730B">
              <w:rPr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7C20" w14:textId="77777777" w:rsidR="00E67715" w:rsidRPr="00BB730B" w:rsidRDefault="00E67715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D </w:t>
            </w:r>
            <w:r w:rsidRPr="00BB730B">
              <w:rPr>
                <w:lang w:val="en-US"/>
              </w:rPr>
              <w:t>10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D1C3" w14:textId="77777777" w:rsidR="00E67715" w:rsidRPr="00BB730B" w:rsidRDefault="00E67715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E </w:t>
            </w:r>
            <w:r w:rsidRPr="00BB730B">
              <w:rPr>
                <w:lang w:val="en-US"/>
              </w:rPr>
              <w:t>9</w:t>
            </w:r>
          </w:p>
        </w:tc>
      </w:tr>
      <w:tr w:rsidR="00DE39BA" w:rsidRPr="00BB730B" w14:paraId="544FB14F" w14:textId="77777777" w:rsidTr="00E67715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9D165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smallCaps/>
                <w:lang w:val="en-US"/>
              </w:rPr>
              <w:t>mbc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FBA9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B </w:t>
            </w:r>
            <w:r w:rsidRPr="00BB730B">
              <w:rPr>
                <w:lang w:val="en-US"/>
              </w:rPr>
              <w:t>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78C7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D</w:t>
            </w:r>
            <w:r w:rsidRPr="00BB730B">
              <w:rPr>
                <w:lang w:val="en-US"/>
              </w:rPr>
              <w:t xml:space="preserve"> 31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F6A33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A </w:t>
            </w:r>
            <w:r w:rsidRPr="00BB730B">
              <w:rPr>
                <w:lang w:val="en-US"/>
              </w:rPr>
              <w:t>26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DC66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>E</w:t>
            </w:r>
            <w:r w:rsidRPr="00BB730B">
              <w:rPr>
                <w:lang w:val="en-US"/>
              </w:rPr>
              <w:t xml:space="preserve"> 25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925E5" w14:textId="77777777" w:rsidR="00DE39BA" w:rsidRPr="00BB730B" w:rsidRDefault="00DE39BA" w:rsidP="00673856">
            <w:pPr>
              <w:pStyle w:val="Body"/>
              <w:jc w:val="center"/>
            </w:pPr>
            <w:r w:rsidRPr="00BB730B">
              <w:rPr>
                <w:b/>
                <w:bCs/>
                <w:i/>
                <w:iCs/>
                <w:lang w:val="en-US"/>
              </w:rPr>
              <w:t xml:space="preserve">C </w:t>
            </w:r>
            <w:r w:rsidRPr="00BB730B">
              <w:rPr>
                <w:lang w:val="en-US"/>
              </w:rPr>
              <w:t>23</w:t>
            </w:r>
          </w:p>
        </w:tc>
      </w:tr>
    </w:tbl>
    <w:p w14:paraId="10520BED" w14:textId="77777777" w:rsidR="00DE39BA" w:rsidRPr="00BB730B" w:rsidRDefault="00DE39BA" w:rsidP="00DE39BA">
      <w:pPr>
        <w:pStyle w:val="Body"/>
        <w:widowControl w:val="0"/>
      </w:pPr>
    </w:p>
    <w:p w14:paraId="36A04FFA" w14:textId="4EF9F90D" w:rsidR="00DE39BA" w:rsidRPr="00BB730B" w:rsidRDefault="00DE39BA" w:rsidP="00DE39BA">
      <w:pPr>
        <w:pStyle w:val="Body"/>
      </w:pPr>
      <w:r w:rsidRPr="00BB730B">
        <w:rPr>
          <w:lang w:val="en-US"/>
        </w:rPr>
        <w:t>In a nutshell, some voting procedures are not just</w:t>
      </w:r>
      <w:r w:rsidRPr="00BB730B">
        <w:rPr>
          <w:lang w:val="it-IT"/>
        </w:rPr>
        <w:t xml:space="preserve"> inaccurate</w:t>
      </w:r>
      <w:r w:rsidRPr="00BB730B">
        <w:rPr>
          <w:lang w:val="en-US"/>
        </w:rPr>
        <w:t xml:space="preserve">, they </w:t>
      </w:r>
      <w:r w:rsidR="00506E25">
        <w:rPr>
          <w:lang w:val="en-US"/>
        </w:rPr>
        <w:t xml:space="preserve">may </w:t>
      </w:r>
      <w:r>
        <w:rPr>
          <w:lang w:val="en-US"/>
        </w:rPr>
        <w:t xml:space="preserve">actually </w:t>
      </w:r>
      <w:r w:rsidRPr="00BB730B">
        <w:rPr>
          <w:lang w:val="en-US"/>
        </w:rPr>
        <w:t>fail t</w:t>
      </w:r>
      <w:r>
        <w:rPr>
          <w:lang w:val="en-US"/>
        </w:rPr>
        <w:t>o achieve the desired outcome:</w:t>
      </w:r>
      <w:r w:rsidRPr="00BB730B">
        <w:rPr>
          <w:lang w:val="en-US"/>
        </w:rPr>
        <w:t xml:space="preserve"> to measure the collective will.  Plurality voting is flawed in this respect.</w:t>
      </w:r>
      <w:r w:rsidRPr="00BB730B">
        <w:t xml:space="preserve"> </w:t>
      </w:r>
      <w:r w:rsidRPr="00BB730B">
        <w:rPr>
          <w:lang w:val="en-US"/>
        </w:rPr>
        <w:t xml:space="preserve"> Little wonder then </w:t>
      </w:r>
      <w:proofErr w:type="gramStart"/>
      <w:r w:rsidRPr="00BB730B">
        <w:rPr>
          <w:lang w:val="en-US"/>
        </w:rPr>
        <w:t>that</w:t>
      </w:r>
      <w:proofErr w:type="gramEnd"/>
      <w:r w:rsidRPr="00BB730B">
        <w:rPr>
          <w:lang w:val="en-US"/>
        </w:rPr>
        <w:t xml:space="preserve"> those other systems which are based on a plurality vote </w:t>
      </w:r>
      <w:r w:rsidRPr="00BB730B">
        <w:t xml:space="preserve">– </w:t>
      </w:r>
      <w:r w:rsidRPr="00BB730B">
        <w:rPr>
          <w:smallCaps/>
        </w:rPr>
        <w:t>trs</w:t>
      </w:r>
      <w:r w:rsidRPr="00BB730B">
        <w:rPr>
          <w:lang w:val="en-US"/>
        </w:rPr>
        <w:t xml:space="preserve"> and </w:t>
      </w:r>
      <w:r w:rsidRPr="00BB730B">
        <w:rPr>
          <w:smallCaps/>
        </w:rPr>
        <w:t>av</w:t>
      </w:r>
      <w:r w:rsidRPr="00BB730B">
        <w:t xml:space="preserve"> – </w:t>
      </w:r>
      <w:r w:rsidR="00754A59">
        <w:rPr>
          <w:lang w:val="en-US"/>
        </w:rPr>
        <w:t>are at least capricious.  With</w:t>
      </w:r>
      <w:r w:rsidRPr="00BB730B">
        <w:rPr>
          <w:lang w:val="en-US"/>
        </w:rPr>
        <w:t xml:space="preserve"> </w:t>
      </w:r>
      <w:r w:rsidR="00754A59">
        <w:rPr>
          <w:lang w:val="en-US"/>
        </w:rPr>
        <w:t xml:space="preserve">approval voting and the </w:t>
      </w:r>
      <w:r w:rsidR="00754A59" w:rsidRPr="00754A59">
        <w:rPr>
          <w:smallCaps/>
          <w:lang w:val="en-US"/>
        </w:rPr>
        <w:t>mbc</w:t>
      </w:r>
      <w:r w:rsidR="00754A59">
        <w:rPr>
          <w:lang w:val="en-US"/>
        </w:rPr>
        <w:t xml:space="preserve">, </w:t>
      </w:r>
      <w:r w:rsidRPr="00BB730B">
        <w:rPr>
          <w:lang w:val="en-US"/>
        </w:rPr>
        <w:t xml:space="preserve">if and when the debate relates to a highly controversial matter, </w:t>
      </w:r>
      <w:r w:rsidR="00754A59">
        <w:rPr>
          <w:lang w:val="en-US"/>
        </w:rPr>
        <w:t>the former</w:t>
      </w:r>
      <w:r w:rsidRPr="00BB730B">
        <w:rPr>
          <w:lang w:val="en-US"/>
        </w:rPr>
        <w:t xml:space="preserve"> encourages the intransigent to remain so and, if all are thus inclined, the procedure reverts</w:t>
      </w:r>
      <w:r>
        <w:rPr>
          <w:lang w:val="en-US"/>
        </w:rPr>
        <w:t xml:space="preserve"> </w:t>
      </w:r>
      <w:r w:rsidRPr="00BB730B">
        <w:rPr>
          <w:lang w:val="en-US"/>
        </w:rPr>
        <w:t xml:space="preserve">to a plurality vote.  </w:t>
      </w:r>
      <w:proofErr w:type="gramStart"/>
      <w:r w:rsidRPr="00BB730B">
        <w:rPr>
          <w:lang w:val="en-US"/>
        </w:rPr>
        <w:t xml:space="preserve">The </w:t>
      </w:r>
      <w:r w:rsidRPr="00BB730B">
        <w:rPr>
          <w:smallCaps/>
        </w:rPr>
        <w:t>mbc</w:t>
      </w:r>
      <w:r w:rsidRPr="00BB730B">
        <w:rPr>
          <w:lang w:val="en-US"/>
        </w:rPr>
        <w:t xml:space="preserve">, in contrast, </w:t>
      </w:r>
      <w:proofErr w:type="spellStart"/>
      <w:r w:rsidRPr="00BB730B">
        <w:rPr>
          <w:lang w:val="en-US"/>
        </w:rPr>
        <w:t>incentivises</w:t>
      </w:r>
      <w:proofErr w:type="spellEnd"/>
      <w:r w:rsidRPr="00BB730B">
        <w:rPr>
          <w:lang w:val="en-US"/>
        </w:rPr>
        <w:t xml:space="preserve"> both the voters and, more importantly perhaps, the protagonists, to be inclusive.</w:t>
      </w:r>
      <w:proofErr w:type="gramEnd"/>
      <w:r w:rsidRPr="00BB730B">
        <w:rPr>
          <w:rStyle w:val="FootnoteReference"/>
          <w:lang w:val="en-US"/>
        </w:rPr>
        <w:footnoteReference w:id="11"/>
      </w:r>
      <w:r w:rsidRPr="00BB730B">
        <w:rPr>
          <w:lang w:val="en-US"/>
        </w:rPr>
        <w:t xml:space="preserve">   </w:t>
      </w:r>
    </w:p>
    <w:p w14:paraId="3F28EB3C" w14:textId="77777777" w:rsidR="00DE39BA" w:rsidRPr="00BB730B" w:rsidRDefault="00DE39BA" w:rsidP="00DE39BA">
      <w:pPr>
        <w:pStyle w:val="Body"/>
        <w:rPr>
          <w:b/>
          <w:bCs/>
          <w:smallCaps/>
          <w:sz w:val="12"/>
          <w:szCs w:val="12"/>
        </w:rPr>
      </w:pPr>
    </w:p>
    <w:p w14:paraId="1FD5263B" w14:textId="5C563FAD" w:rsidR="00DE39BA" w:rsidRPr="00BB730B" w:rsidRDefault="00DE39BA" w:rsidP="00DE39BA">
      <w:pPr>
        <w:pStyle w:val="Body"/>
      </w:pPr>
      <w:r w:rsidRPr="00BB730B">
        <w:rPr>
          <w:lang w:val="en-US"/>
        </w:rPr>
        <w:t xml:space="preserve">In the above scenario, option </w:t>
      </w:r>
      <w:r w:rsidRPr="00BB730B">
        <w:rPr>
          <w:b/>
          <w:bCs/>
          <w:i/>
          <w:iCs/>
        </w:rPr>
        <w:t>B</w:t>
      </w:r>
      <w:r w:rsidRPr="00BB730B">
        <w:rPr>
          <w:lang w:val="en-US"/>
        </w:rPr>
        <w:t xml:space="preserve"> was suspected of being the </w:t>
      </w:r>
      <w:proofErr w:type="gramStart"/>
      <w:r w:rsidRPr="00BB730B">
        <w:rPr>
          <w:lang w:val="en-US"/>
        </w:rPr>
        <w:t>one which</w:t>
      </w:r>
      <w:proofErr w:type="gramEnd"/>
      <w:r w:rsidRPr="00BB730B">
        <w:rPr>
          <w:lang w:val="en-US"/>
        </w:rPr>
        <w:t xml:space="preserve"> best represents the collective will, but only the </w:t>
      </w:r>
      <w:r w:rsidRPr="00BB730B">
        <w:rPr>
          <w:smallCaps/>
        </w:rPr>
        <w:t>mbc</w:t>
      </w:r>
      <w:r w:rsidRPr="00BB730B">
        <w:rPr>
          <w:lang w:val="en-US"/>
        </w:rPr>
        <w:t xml:space="preserve"> identifies it as such.</w:t>
      </w:r>
      <w:r w:rsidRPr="00BB730B">
        <w:rPr>
          <w:rStyle w:val="FootnoteReference"/>
          <w:rFonts w:eastAsia="Times New Roman" w:cs="Times New Roman"/>
        </w:rPr>
        <w:footnoteReference w:id="12"/>
      </w:r>
      <w:r w:rsidRPr="00BB730B">
        <w:rPr>
          <w:lang w:val="en-US"/>
        </w:rPr>
        <w:t xml:space="preserve">  There are many other </w:t>
      </w:r>
      <w:proofErr w:type="gramStart"/>
      <w:r w:rsidRPr="00BB730B">
        <w:rPr>
          <w:lang w:val="en-US"/>
        </w:rPr>
        <w:t>examples which</w:t>
      </w:r>
      <w:proofErr w:type="gramEnd"/>
      <w:r w:rsidRPr="00BB730B">
        <w:rPr>
          <w:lang w:val="en-US"/>
        </w:rPr>
        <w:t xml:space="preserve"> show the </w:t>
      </w:r>
      <w:r w:rsidRPr="00BB730B">
        <w:rPr>
          <w:smallCaps/>
        </w:rPr>
        <w:t>mbc</w:t>
      </w:r>
      <w:r w:rsidRPr="00BB730B">
        <w:rPr>
          <w:lang w:val="en-US"/>
        </w:rPr>
        <w:t xml:space="preserve"> to be robust, </w:t>
      </w:r>
      <w:r w:rsidRPr="00BB730B">
        <w:rPr>
          <w:lang w:val="it-IT"/>
        </w:rPr>
        <w:t>accurate</w:t>
      </w:r>
      <w:r w:rsidRPr="00BB730B">
        <w:rPr>
          <w:lang w:val="en-US"/>
        </w:rPr>
        <w:t xml:space="preserve"> and therefore effective.  It should also be pointed out that, unlike the other methodologies mentioned, the </w:t>
      </w:r>
      <w:r w:rsidRPr="00BB730B">
        <w:rPr>
          <w:smallCaps/>
        </w:rPr>
        <w:t>mbc</w:t>
      </w:r>
      <w:r w:rsidRPr="00BB730B">
        <w:rPr>
          <w:lang w:val="en-US"/>
        </w:rPr>
        <w:t xml:space="preserve"> is non-majoritarian.  </w:t>
      </w:r>
    </w:p>
    <w:p w14:paraId="7F3BE1F4" w14:textId="77777777" w:rsidR="005F2115" w:rsidRPr="005F2115" w:rsidRDefault="005F2115" w:rsidP="005F2115">
      <w:pPr>
        <w:rPr>
          <w:sz w:val="12"/>
          <w:szCs w:val="12"/>
        </w:rPr>
      </w:pPr>
    </w:p>
    <w:p w14:paraId="2F9CC449" w14:textId="40712A13" w:rsidR="00F456C7" w:rsidRDefault="00305C26" w:rsidP="002C4604">
      <w:pPr>
        <w:ind w:firstLine="720"/>
      </w:pPr>
      <w:r>
        <w:t xml:space="preserve">In </w:t>
      </w:r>
      <w:r w:rsidR="003D30B2">
        <w:t xml:space="preserve">summary, majority voting and plurality voting can be </w:t>
      </w:r>
      <w:r w:rsidR="00D466F7">
        <w:t xml:space="preserve">and often are manipulated; furthermore, they are often </w:t>
      </w:r>
      <w:r w:rsidR="003D30B2">
        <w:t xml:space="preserve">hopelessly inaccurate.  </w:t>
      </w:r>
      <w:r w:rsidR="00D466F7">
        <w:t>The same can be said of</w:t>
      </w:r>
      <w:r w:rsidR="003D30B2">
        <w:t xml:space="preserve"> any </w:t>
      </w:r>
      <w:proofErr w:type="gramStart"/>
      <w:r w:rsidR="003D30B2">
        <w:t>system which</w:t>
      </w:r>
      <w:proofErr w:type="gramEnd"/>
      <w:r w:rsidR="003D30B2">
        <w:t xml:space="preserve"> is based on majority and/or plurality voting, like </w:t>
      </w:r>
      <w:r w:rsidR="00C74A4F">
        <w:t xml:space="preserve">the </w:t>
      </w:r>
      <w:r w:rsidR="00C74A4F" w:rsidRPr="00C74A4F">
        <w:rPr>
          <w:smallCaps/>
        </w:rPr>
        <w:t>trs</w:t>
      </w:r>
      <w:r w:rsidR="00C74A4F">
        <w:t xml:space="preserve"> or </w:t>
      </w:r>
      <w:r w:rsidR="00C74A4F" w:rsidRPr="00305C26">
        <w:rPr>
          <w:smallCaps/>
        </w:rPr>
        <w:t>av/stv</w:t>
      </w:r>
      <w:r w:rsidR="00C74A4F">
        <w:t>.</w:t>
      </w:r>
    </w:p>
    <w:p w14:paraId="37585842" w14:textId="77777777" w:rsidR="005F2115" w:rsidRPr="005F2115" w:rsidRDefault="005F2115" w:rsidP="005F2115">
      <w:pPr>
        <w:rPr>
          <w:sz w:val="12"/>
          <w:szCs w:val="12"/>
        </w:rPr>
      </w:pPr>
    </w:p>
    <w:p w14:paraId="57C41198" w14:textId="4CA3C57B" w:rsidR="00C74A4F" w:rsidRDefault="00C74A4F" w:rsidP="00B02762">
      <w:pPr>
        <w:ind w:firstLine="720"/>
      </w:pPr>
      <w:r>
        <w:t xml:space="preserve">Those </w:t>
      </w:r>
      <w:proofErr w:type="gramStart"/>
      <w:r>
        <w:t>systems which take into account</w:t>
      </w:r>
      <w:proofErr w:type="gramEnd"/>
      <w:r>
        <w:t xml:space="preserve"> all preferences cast by all voters are more accurate; they do not include </w:t>
      </w:r>
      <w:r w:rsidRPr="00C74A4F">
        <w:rPr>
          <w:smallCaps/>
        </w:rPr>
        <w:t>av</w:t>
      </w:r>
      <w:r>
        <w:t xml:space="preserve">, even though the latter is preferential; but they do include the </w:t>
      </w:r>
      <w:r w:rsidRPr="00C74A4F">
        <w:rPr>
          <w:smallCaps/>
        </w:rPr>
        <w:t>mbc</w:t>
      </w:r>
      <w:r>
        <w:t xml:space="preserve"> and the Condorcet rule.  </w:t>
      </w:r>
    </w:p>
    <w:p w14:paraId="586CB7BD" w14:textId="77777777" w:rsidR="00C74A4F" w:rsidRDefault="00C74A4F"/>
    <w:p w14:paraId="5DD1B330" w14:textId="28B94C6D" w:rsidR="00C74A4F" w:rsidRPr="00C74A4F" w:rsidRDefault="00D05D3A">
      <w:pPr>
        <w:rPr>
          <w:b/>
          <w:smallCaps/>
        </w:rPr>
      </w:pPr>
      <w:r>
        <w:rPr>
          <w:b/>
          <w:smallCaps/>
        </w:rPr>
        <w:t>7</w:t>
      </w:r>
      <w:r w:rsidR="00C74A4F" w:rsidRPr="00C74A4F">
        <w:rPr>
          <w:b/>
          <w:smallCaps/>
        </w:rPr>
        <w:tab/>
        <w:t>The Rules for Referendums</w:t>
      </w:r>
    </w:p>
    <w:p w14:paraId="533EB750" w14:textId="77777777" w:rsidR="005F2115" w:rsidRPr="005F2115" w:rsidRDefault="005F2115" w:rsidP="005F2115">
      <w:pPr>
        <w:rPr>
          <w:sz w:val="12"/>
          <w:szCs w:val="12"/>
        </w:rPr>
      </w:pPr>
    </w:p>
    <w:p w14:paraId="790A8D2C" w14:textId="67B5AB84" w:rsidR="00F55B9E" w:rsidRPr="00F55B9E" w:rsidRDefault="00C74A4F" w:rsidP="00F55B9E">
      <w:pPr>
        <w:rPr>
          <w:lang w:val="en-US"/>
        </w:rPr>
      </w:pPr>
      <w:r>
        <w:t xml:space="preserve">Referendums may be initiated by the requirements of the constitution, as in Ireland; and/or by members of parliament, as in the </w:t>
      </w:r>
      <w:r w:rsidRPr="00C74A4F">
        <w:rPr>
          <w:smallCaps/>
        </w:rPr>
        <w:t>uk</w:t>
      </w:r>
      <w:r>
        <w:t xml:space="preserve">; </w:t>
      </w:r>
      <w:r w:rsidR="00D05D3A">
        <w:t>and/</w:t>
      </w:r>
      <w:r w:rsidR="00F456C7">
        <w:t xml:space="preserve">or </w:t>
      </w:r>
      <w:r>
        <w:t xml:space="preserve">again, as in Switzerland, by </w:t>
      </w:r>
      <w:r w:rsidR="00F456C7">
        <w:t>the n</w:t>
      </w:r>
      <w:r>
        <w:t xml:space="preserve">ation’s citizens through the measure </w:t>
      </w:r>
      <w:r w:rsidRPr="00F55B9E">
        <w:t xml:space="preserve">known as a citizens’ initiative.  The rules for the latter require a certain minimum number of citizens to sign a petition in regard to a referendum on a particular topic, </w:t>
      </w:r>
      <w:r w:rsidR="00F55B9E" w:rsidRPr="00F55B9E">
        <w:t xml:space="preserve">whereupon a binding referendum shall be held.  </w:t>
      </w:r>
      <w:r w:rsidR="00F55B9E" w:rsidRPr="00F55B9E">
        <w:rPr>
          <w:lang w:val="en-US"/>
        </w:rPr>
        <w:t>“Switzerland has used the referendum, together with federalism and a coalition government embracing all the main political parties, precisely to defuse the conflicts that might otherwise arise in a divided society.”  (</w:t>
      </w:r>
      <w:proofErr w:type="spellStart"/>
      <w:r w:rsidR="00F55B9E" w:rsidRPr="00F55B9E">
        <w:rPr>
          <w:lang w:val="en-US"/>
        </w:rPr>
        <w:t>Bogdanor</w:t>
      </w:r>
      <w:proofErr w:type="spellEnd"/>
      <w:r w:rsidR="00F55B9E" w:rsidRPr="00F55B9E">
        <w:rPr>
          <w:lang w:val="en-US"/>
        </w:rPr>
        <w:t xml:space="preserve"> 1994: 88.) </w:t>
      </w:r>
    </w:p>
    <w:p w14:paraId="280B6203" w14:textId="77777777" w:rsidR="005F2115" w:rsidRPr="005F2115" w:rsidRDefault="005F2115" w:rsidP="005F2115">
      <w:pPr>
        <w:rPr>
          <w:sz w:val="12"/>
          <w:szCs w:val="12"/>
        </w:rPr>
      </w:pPr>
    </w:p>
    <w:p w14:paraId="559446C9" w14:textId="3302B174" w:rsidR="00F55B9E" w:rsidRDefault="00D466F7" w:rsidP="00B02762">
      <w:pPr>
        <w:ind w:firstLine="720"/>
      </w:pPr>
      <w:r>
        <w:t>I</w:t>
      </w:r>
      <w:r w:rsidR="00F55B9E">
        <w:t xml:space="preserve">n Switzerland again, the rules sometimes dictate that a decision </w:t>
      </w:r>
      <w:r>
        <w:t>shall be taken only if the said policy</w:t>
      </w:r>
      <w:r w:rsidR="00F55B9E">
        <w:t xml:space="preserve"> receives support from both a majority of the citizens </w:t>
      </w:r>
      <w:r>
        <w:t xml:space="preserve">overall </w:t>
      </w:r>
      <w:r w:rsidR="00F55B9E">
        <w:t xml:space="preserve">and a majority of the cantons.  Denmark also </w:t>
      </w:r>
      <w:r w:rsidR="00305C26">
        <w:t>stipulates</w:t>
      </w:r>
      <w:r w:rsidR="00F55B9E">
        <w:t xml:space="preserve"> a minimum turnout of 40%.  </w:t>
      </w:r>
    </w:p>
    <w:p w14:paraId="57BBE0C9" w14:textId="77777777" w:rsidR="005F2115" w:rsidRPr="005F2115" w:rsidRDefault="005F2115" w:rsidP="005F2115">
      <w:pPr>
        <w:rPr>
          <w:sz w:val="12"/>
          <w:szCs w:val="12"/>
        </w:rPr>
      </w:pPr>
    </w:p>
    <w:p w14:paraId="54082875" w14:textId="095E7581" w:rsidR="00F55B9E" w:rsidRDefault="00F55B9E" w:rsidP="00B02762">
      <w:pPr>
        <w:ind w:firstLine="720"/>
      </w:pPr>
      <w:r>
        <w:t xml:space="preserve">Elsewhere, rules seem to vary.  The Belfast Agreement allows for a referendum every seven years or so, </w:t>
      </w:r>
      <w:r w:rsidR="00D05D3A">
        <w:t>prompting</w:t>
      </w:r>
      <w:r>
        <w:t xml:space="preserve"> some </w:t>
      </w:r>
      <w:r w:rsidR="00D05D3A">
        <w:t>to call it</w:t>
      </w:r>
      <w:r>
        <w:t xml:space="preserve"> a </w:t>
      </w:r>
      <w:r w:rsidRPr="00F55B9E">
        <w:rPr>
          <w:i/>
        </w:rPr>
        <w:t>never-end-’</w:t>
      </w:r>
      <w:proofErr w:type="spellStart"/>
      <w:r w:rsidRPr="00F55B9E">
        <w:rPr>
          <w:i/>
        </w:rPr>
        <w:t>em</w:t>
      </w:r>
      <w:proofErr w:type="spellEnd"/>
      <w:r>
        <w:t xml:space="preserve">.  In like manner, Quebec has already had two polls on the question of its independence.  And </w:t>
      </w:r>
      <w:r w:rsidR="00E2076B">
        <w:t xml:space="preserve">having lost the 2014 plebiscite, the </w:t>
      </w:r>
      <w:r w:rsidR="00E2076B" w:rsidRPr="00E2076B">
        <w:rPr>
          <w:smallCaps/>
        </w:rPr>
        <w:t>snp</w:t>
      </w:r>
      <w:r w:rsidR="00E2076B">
        <w:t xml:space="preserve"> in </w:t>
      </w:r>
      <w:r>
        <w:t>Scotland may well want another</w:t>
      </w:r>
      <w:r w:rsidR="00D466F7">
        <w:t>, one day, at a time of their choosing</w:t>
      </w:r>
      <w:r>
        <w:t xml:space="preserve">.  With regard to </w:t>
      </w:r>
      <w:proofErr w:type="spellStart"/>
      <w:r>
        <w:t>Brexit</w:t>
      </w:r>
      <w:proofErr w:type="spellEnd"/>
      <w:r>
        <w:t>, however, some are saying th</w:t>
      </w:r>
      <w:r w:rsidR="00E2076B">
        <w:t>ere is to be no second poll.  T</w:t>
      </w:r>
      <w:r>
        <w:t xml:space="preserve">he rules </w:t>
      </w:r>
      <w:r w:rsidR="00E2076B">
        <w:t xml:space="preserve">do indeed </w:t>
      </w:r>
      <w:r>
        <w:t>vary, as often as not for reasons of political expediency.</w:t>
      </w:r>
    </w:p>
    <w:p w14:paraId="5DAB54BC" w14:textId="77777777" w:rsidR="005F2115" w:rsidRPr="005F2115" w:rsidRDefault="005F2115" w:rsidP="005F2115">
      <w:pPr>
        <w:rPr>
          <w:sz w:val="12"/>
          <w:szCs w:val="12"/>
        </w:rPr>
      </w:pPr>
    </w:p>
    <w:p w14:paraId="74E2EAE1" w14:textId="5BFC4ED8" w:rsidR="00F456C7" w:rsidRDefault="00F55B9E" w:rsidP="00B02762">
      <w:pPr>
        <w:ind w:firstLine="720"/>
      </w:pPr>
      <w:r>
        <w:t xml:space="preserve">One example of how a referendum could be conducted </w:t>
      </w:r>
      <w:r w:rsidR="00D466F7">
        <w:t>well</w:t>
      </w:r>
      <w:r w:rsidR="00D05D3A">
        <w:t xml:space="preserve"> </w:t>
      </w:r>
      <w:r>
        <w:t xml:space="preserve">was the one </w:t>
      </w:r>
      <w:r w:rsidR="00E2076B">
        <w:t xml:space="preserve">referred to earlier, the poll </w:t>
      </w:r>
      <w:r>
        <w:t xml:space="preserve">in New Zealand in 1992.  On what was the heated topic of electoral reform – some of their recent </w:t>
      </w:r>
      <w:r w:rsidRPr="00B31CD5">
        <w:rPr>
          <w:smallCaps/>
        </w:rPr>
        <w:t>fptp</w:t>
      </w:r>
      <w:r>
        <w:t xml:space="preserve"> elections had produced some</w:t>
      </w:r>
      <w:r w:rsidR="00E2076B">
        <w:t xml:space="preserve"> very</w:t>
      </w:r>
      <w:r>
        <w:t xml:space="preserve"> ‘odd’ results – an independent commission was established to look at </w:t>
      </w:r>
      <w:r w:rsidR="00B31CD5">
        <w:t xml:space="preserve">a number of different options.  They settled for a short list of five – the status quo of </w:t>
      </w:r>
      <w:r w:rsidR="00B31CD5" w:rsidRPr="00B31CD5">
        <w:rPr>
          <w:smallCaps/>
        </w:rPr>
        <w:t>fptp</w:t>
      </w:r>
      <w:r w:rsidR="00B31CD5">
        <w:t xml:space="preserve">, and four possible alternatives ranging from </w:t>
      </w:r>
      <w:r w:rsidR="00B31CD5" w:rsidRPr="00B31CD5">
        <w:rPr>
          <w:smallCaps/>
        </w:rPr>
        <w:t>av</w:t>
      </w:r>
      <w:r w:rsidR="00B31CD5">
        <w:t xml:space="preserve"> to </w:t>
      </w:r>
      <w:proofErr w:type="spellStart"/>
      <w:r w:rsidR="00B31CD5" w:rsidRPr="00B31CD5">
        <w:rPr>
          <w:smallCaps/>
        </w:rPr>
        <w:t>pr-stv</w:t>
      </w:r>
      <w:proofErr w:type="spellEnd"/>
      <w:r w:rsidR="00B31CD5">
        <w:t xml:space="preserve"> and two other systems in between.  The system of analysis to be used was an unusual form of </w:t>
      </w:r>
      <w:r w:rsidR="00B31CD5" w:rsidRPr="00B31CD5">
        <w:rPr>
          <w:smallCaps/>
        </w:rPr>
        <w:t>trs</w:t>
      </w:r>
      <w:r w:rsidR="00B31CD5">
        <w:t xml:space="preserve"> in which, the winner in the 1992 first round</w:t>
      </w:r>
      <w:r w:rsidR="00D466F7">
        <w:t>,</w:t>
      </w:r>
      <w:r w:rsidR="00B31CD5">
        <w:t xml:space="preserve"> would then have a 1993 second round majority against the status quo</w:t>
      </w:r>
      <w:r w:rsidR="00D466F7">
        <w:t xml:space="preserve"> </w:t>
      </w:r>
      <w:r w:rsidR="00D466F7" w:rsidRPr="00D466F7">
        <w:rPr>
          <w:smallCaps/>
        </w:rPr>
        <w:t>fptp</w:t>
      </w:r>
      <w:r w:rsidR="00B31CD5">
        <w:t xml:space="preserve">.  In </w:t>
      </w:r>
      <w:r w:rsidR="00B31CD5" w:rsidRPr="00D466F7">
        <w:t xml:space="preserve">fact, </w:t>
      </w:r>
      <w:r w:rsidR="00D466F7" w:rsidRPr="00D466F7">
        <w:t>the latter</w:t>
      </w:r>
      <w:r w:rsidR="00B31CD5">
        <w:t xml:space="preserve"> came third in the first round.  It nevertheless competed in the second round, but lost; so New Zealand now enjoys a compromise, the German system known as multi-member proportional, </w:t>
      </w:r>
      <w:r w:rsidR="00B31CD5" w:rsidRPr="00B31CD5">
        <w:rPr>
          <w:smallCaps/>
        </w:rPr>
        <w:t>mmp</w:t>
      </w:r>
      <w:r w:rsidR="00B31CD5">
        <w:t xml:space="preserve">, which is half </w:t>
      </w:r>
      <w:r w:rsidR="00B31CD5" w:rsidRPr="00B31CD5">
        <w:rPr>
          <w:smallCaps/>
        </w:rPr>
        <w:t>fptp</w:t>
      </w:r>
      <w:r w:rsidR="00B31CD5">
        <w:t xml:space="preserve"> and half </w:t>
      </w:r>
      <w:r w:rsidR="00B31CD5" w:rsidRPr="00B31CD5">
        <w:rPr>
          <w:smallCaps/>
        </w:rPr>
        <w:t>pr</w:t>
      </w:r>
      <w:r w:rsidR="00B31CD5">
        <w:t xml:space="preserve">-list.  </w:t>
      </w:r>
    </w:p>
    <w:p w14:paraId="78C33CF7" w14:textId="77777777" w:rsidR="00B31CD5" w:rsidRDefault="00B31CD5"/>
    <w:p w14:paraId="7506C271" w14:textId="57A17EB9" w:rsidR="00B31CD5" w:rsidRPr="00B31CD5" w:rsidRDefault="00D05D3A">
      <w:pPr>
        <w:rPr>
          <w:b/>
          <w:smallCaps/>
        </w:rPr>
      </w:pPr>
      <w:r>
        <w:rPr>
          <w:b/>
          <w:smallCaps/>
        </w:rPr>
        <w:t>8</w:t>
      </w:r>
      <w:r w:rsidR="00B31CD5" w:rsidRPr="00B31CD5">
        <w:rPr>
          <w:b/>
          <w:smallCaps/>
        </w:rPr>
        <w:tab/>
        <w:t>A Recommendation</w:t>
      </w:r>
    </w:p>
    <w:p w14:paraId="10DEA8B6" w14:textId="77777777" w:rsidR="005F2115" w:rsidRPr="005F2115" w:rsidRDefault="005F2115" w:rsidP="005F2115">
      <w:pPr>
        <w:rPr>
          <w:sz w:val="12"/>
          <w:szCs w:val="12"/>
        </w:rPr>
      </w:pPr>
    </w:p>
    <w:p w14:paraId="51FD724C" w14:textId="62515530" w:rsidR="00E2076B" w:rsidRDefault="005F2115" w:rsidP="005F2115">
      <w:r>
        <w:t xml:space="preserve"> </w:t>
      </w:r>
      <w:r w:rsidR="00D466F7">
        <w:t>(a)</w:t>
      </w:r>
      <w:r w:rsidR="00D466F7">
        <w:tab/>
        <w:t>R</w:t>
      </w:r>
      <w:r w:rsidR="00E2076B">
        <w:t xml:space="preserve">eferendums </w:t>
      </w:r>
      <w:r w:rsidR="00D05D3A">
        <w:t>should</w:t>
      </w:r>
      <w:r w:rsidR="00E2076B">
        <w:t xml:space="preserve"> be initiated either by the requirements of the constitution and/or by parliament and/or by a citizens’ initiative;</w:t>
      </w:r>
    </w:p>
    <w:p w14:paraId="5FE09CBE" w14:textId="77777777" w:rsidR="005F2115" w:rsidRPr="005F2115" w:rsidRDefault="005F2115" w:rsidP="005F2115">
      <w:pPr>
        <w:rPr>
          <w:sz w:val="12"/>
          <w:szCs w:val="12"/>
        </w:rPr>
      </w:pPr>
    </w:p>
    <w:p w14:paraId="18508ADF" w14:textId="7CEAE4E4" w:rsidR="00E2076B" w:rsidRDefault="005F2115" w:rsidP="005F2115">
      <w:r>
        <w:t xml:space="preserve"> </w:t>
      </w:r>
      <w:r w:rsidR="00E2076B">
        <w:t>(b)</w:t>
      </w:r>
      <w:r w:rsidR="00E2076B">
        <w:tab/>
      </w:r>
      <w:proofErr w:type="gramStart"/>
      <w:r w:rsidR="00E2076B">
        <w:t>referendums</w:t>
      </w:r>
      <w:proofErr w:type="gramEnd"/>
      <w:r w:rsidR="00E2076B">
        <w:t xml:space="preserve"> </w:t>
      </w:r>
      <w:r w:rsidR="00D05D3A">
        <w:t xml:space="preserve">should </w:t>
      </w:r>
      <w:r w:rsidR="00E2076B">
        <w:t>be binding;</w:t>
      </w:r>
    </w:p>
    <w:p w14:paraId="1DCE68D3" w14:textId="77777777" w:rsidR="005F2115" w:rsidRPr="005F2115" w:rsidRDefault="005F2115" w:rsidP="005F2115">
      <w:pPr>
        <w:rPr>
          <w:sz w:val="12"/>
          <w:szCs w:val="12"/>
        </w:rPr>
      </w:pPr>
    </w:p>
    <w:p w14:paraId="5A865523" w14:textId="3DBCFC77" w:rsidR="00E2076B" w:rsidRDefault="005F2115" w:rsidP="005F2115">
      <w:r>
        <w:t xml:space="preserve"> </w:t>
      </w:r>
      <w:r w:rsidR="00E2076B">
        <w:t>(c)</w:t>
      </w:r>
      <w:r w:rsidR="00E2076B">
        <w:tab/>
      </w:r>
      <w:proofErr w:type="gramStart"/>
      <w:r w:rsidR="00E2076B">
        <w:t>once</w:t>
      </w:r>
      <w:proofErr w:type="gramEnd"/>
      <w:r w:rsidR="00E2076B">
        <w:t xml:space="preserve"> initiated, the referendum subject matter </w:t>
      </w:r>
      <w:r w:rsidR="00D05D3A">
        <w:t xml:space="preserve">should </w:t>
      </w:r>
      <w:r w:rsidR="00E2076B">
        <w:t xml:space="preserve">be </w:t>
      </w:r>
      <w:r w:rsidR="00D466F7">
        <w:t>examined by</w:t>
      </w:r>
      <w:r w:rsidR="00E2076B">
        <w:t xml:space="preserve"> an independent commission which </w:t>
      </w:r>
      <w:r w:rsidR="00D05D3A">
        <w:t xml:space="preserve">would </w:t>
      </w:r>
      <w:r w:rsidR="00E2076B">
        <w:t xml:space="preserve">take submissions from the public </w:t>
      </w:r>
      <w:r w:rsidR="00D466F7">
        <w:t>to</w:t>
      </w:r>
      <w:r w:rsidR="00E2076B">
        <w:t xml:space="preserve"> then draw up a (short) list of about 4 – 6 options;</w:t>
      </w:r>
    </w:p>
    <w:p w14:paraId="730C34AE" w14:textId="77777777" w:rsidR="005F2115" w:rsidRPr="005F2115" w:rsidRDefault="005F2115" w:rsidP="005F2115">
      <w:pPr>
        <w:rPr>
          <w:sz w:val="12"/>
          <w:szCs w:val="12"/>
        </w:rPr>
      </w:pPr>
    </w:p>
    <w:p w14:paraId="4FD9DC14" w14:textId="7B000783" w:rsidR="00E2076B" w:rsidRDefault="005F2115" w:rsidP="005F2115">
      <w:r>
        <w:t xml:space="preserve"> </w:t>
      </w:r>
      <w:r w:rsidR="00E2076B">
        <w:t>(d)</w:t>
      </w:r>
      <w:r w:rsidR="00E2076B">
        <w:tab/>
      </w:r>
      <w:proofErr w:type="gramStart"/>
      <w:r w:rsidR="00E2076B">
        <w:t>the</w:t>
      </w:r>
      <w:proofErr w:type="gramEnd"/>
      <w:r w:rsidR="00E2076B">
        <w:t xml:space="preserve"> ballot </w:t>
      </w:r>
      <w:r w:rsidR="00D05D3A">
        <w:t xml:space="preserve">should </w:t>
      </w:r>
      <w:r w:rsidR="00E2076B">
        <w:t xml:space="preserve">be conducted according to the rules laid down for a modified Borda count, </w:t>
      </w:r>
      <w:r w:rsidR="00E2076B" w:rsidRPr="00212FF0">
        <w:rPr>
          <w:smallCaps/>
        </w:rPr>
        <w:t>mbc</w:t>
      </w:r>
      <w:r w:rsidR="00E2076B">
        <w:t>;</w:t>
      </w:r>
    </w:p>
    <w:p w14:paraId="65C669F3" w14:textId="77777777" w:rsidR="005F2115" w:rsidRPr="005F2115" w:rsidRDefault="005F2115" w:rsidP="005F2115">
      <w:pPr>
        <w:rPr>
          <w:sz w:val="12"/>
          <w:szCs w:val="12"/>
        </w:rPr>
      </w:pPr>
    </w:p>
    <w:p w14:paraId="794E59C9" w14:textId="1EC03DA2" w:rsidR="00E2076B" w:rsidRDefault="005F2115" w:rsidP="005F2115">
      <w:r>
        <w:t xml:space="preserve"> </w:t>
      </w:r>
      <w:r w:rsidR="00E2076B">
        <w:t xml:space="preserve">(e) </w:t>
      </w:r>
      <w:r w:rsidR="00E2076B">
        <w:tab/>
      </w:r>
      <w:proofErr w:type="gramStart"/>
      <w:r w:rsidR="00E2076B">
        <w:t>the</w:t>
      </w:r>
      <w:proofErr w:type="gramEnd"/>
      <w:r w:rsidR="00E2076B">
        <w:t xml:space="preserve"> outcome </w:t>
      </w:r>
      <w:r w:rsidR="00D05D3A">
        <w:t xml:space="preserve">should </w:t>
      </w:r>
      <w:r w:rsidR="00E2076B">
        <w:t>be enacted:</w:t>
      </w:r>
    </w:p>
    <w:p w14:paraId="09538516" w14:textId="77777777" w:rsidR="00B02762" w:rsidRPr="005F2115" w:rsidRDefault="00B02762" w:rsidP="00B02762">
      <w:pPr>
        <w:rPr>
          <w:sz w:val="12"/>
          <w:szCs w:val="12"/>
        </w:rPr>
      </w:pPr>
    </w:p>
    <w:p w14:paraId="4DD76CBA" w14:textId="0D4C04CC" w:rsidR="00E2076B" w:rsidRDefault="00B02762" w:rsidP="00B02762">
      <w:pPr>
        <w:ind w:firstLine="720"/>
      </w:pPr>
      <w:r>
        <w:t xml:space="preserve"> </w:t>
      </w:r>
      <w:r w:rsidR="00D466F7">
        <w:t>(</w:t>
      </w:r>
      <w:proofErr w:type="spellStart"/>
      <w:r w:rsidR="00D466F7">
        <w:t>i</w:t>
      </w:r>
      <w:proofErr w:type="spellEnd"/>
      <w:r w:rsidR="00D466F7">
        <w:t xml:space="preserve">) </w:t>
      </w:r>
      <w:r w:rsidR="00D466F7">
        <w:tab/>
      </w:r>
      <w:proofErr w:type="gramStart"/>
      <w:r w:rsidR="00D466F7">
        <w:t>if</w:t>
      </w:r>
      <w:proofErr w:type="gramEnd"/>
      <w:r w:rsidR="00D466F7">
        <w:t xml:space="preserve"> the turnout had</w:t>
      </w:r>
      <w:r w:rsidR="00E2076B">
        <w:t xml:space="preserve"> passed a predetermined minimum of, say, 40%; </w:t>
      </w:r>
    </w:p>
    <w:p w14:paraId="5C730D63" w14:textId="77777777" w:rsidR="00E2076B" w:rsidRDefault="00E2076B" w:rsidP="00E2076B">
      <w:proofErr w:type="gramStart"/>
      <w:r>
        <w:t>and</w:t>
      </w:r>
      <w:proofErr w:type="gramEnd"/>
      <w:r>
        <w:t xml:space="preserve"> </w:t>
      </w:r>
    </w:p>
    <w:p w14:paraId="44D5656F" w14:textId="0799E7D6" w:rsidR="00E2076B" w:rsidRDefault="00E2076B" w:rsidP="00E2076B">
      <w:pPr>
        <w:ind w:firstLine="720"/>
      </w:pPr>
      <w:r>
        <w:t xml:space="preserve">(ii) </w:t>
      </w:r>
      <w:r>
        <w:tab/>
      </w:r>
      <w:proofErr w:type="gramStart"/>
      <w:r>
        <w:t>if</w:t>
      </w:r>
      <w:proofErr w:type="gramEnd"/>
      <w:r>
        <w:t xml:space="preserve"> the consensus coefficient</w:t>
      </w:r>
      <w:r w:rsidR="00E67715">
        <w:rPr>
          <w:rStyle w:val="FootnoteReference"/>
        </w:rPr>
        <w:footnoteReference w:id="13"/>
      </w:r>
      <w:r w:rsidR="00D466F7">
        <w:t xml:space="preserve"> of that outcome were</w:t>
      </w:r>
      <w:r>
        <w:t>, say, 0.4 or more.</w:t>
      </w:r>
    </w:p>
    <w:p w14:paraId="1FE9F3FF" w14:textId="77777777" w:rsidR="00212FF0" w:rsidRDefault="00212FF0"/>
    <w:p w14:paraId="23BE4508" w14:textId="3345C077" w:rsidR="00212FF0" w:rsidRPr="00212FF0" w:rsidRDefault="00E67715">
      <w:pPr>
        <w:rPr>
          <w:b/>
          <w:smallCaps/>
        </w:rPr>
      </w:pPr>
      <w:r>
        <w:rPr>
          <w:b/>
          <w:smallCaps/>
        </w:rPr>
        <w:t>9</w:t>
      </w:r>
      <w:r w:rsidR="00212FF0" w:rsidRPr="00212FF0">
        <w:rPr>
          <w:b/>
          <w:smallCaps/>
        </w:rPr>
        <w:tab/>
        <w:t>The Accuracy of Preferential Voting</w:t>
      </w:r>
    </w:p>
    <w:p w14:paraId="08A706B4" w14:textId="77777777" w:rsidR="005F2115" w:rsidRPr="005F2115" w:rsidRDefault="005F2115" w:rsidP="005F2115">
      <w:pPr>
        <w:rPr>
          <w:sz w:val="12"/>
          <w:szCs w:val="12"/>
        </w:rPr>
      </w:pPr>
    </w:p>
    <w:p w14:paraId="577487CF" w14:textId="572B6F3F" w:rsidR="00212FF0" w:rsidRDefault="00E2076B">
      <w:r>
        <w:t>To take a simple example</w:t>
      </w:r>
      <w:r w:rsidR="004873AA">
        <w:t xml:space="preserve"> of a multi-option debate, in</w:t>
      </w:r>
      <w:r>
        <w:t xml:space="preserve"> 2003</w:t>
      </w:r>
      <w:r w:rsidR="00212FF0">
        <w:t xml:space="preserve"> </w:t>
      </w:r>
      <w:r w:rsidR="004873AA">
        <w:t xml:space="preserve">the British parliament tackled (yet again) the question of reforming </w:t>
      </w:r>
      <w:r>
        <w:t>the House of Lords</w:t>
      </w:r>
      <w:r w:rsidR="004873AA">
        <w:t xml:space="preserve">.  </w:t>
      </w:r>
      <w:r w:rsidR="00212FF0">
        <w:t xml:space="preserve"> </w:t>
      </w:r>
      <w:r w:rsidR="004873AA">
        <w:t>There were five options ‘on the table’,</w:t>
      </w:r>
      <w:r>
        <w:t xml:space="preserve"> all of which could be arranged in sequence</w:t>
      </w:r>
      <w:r w:rsidR="00212FF0">
        <w:t xml:space="preserve">: </w:t>
      </w:r>
      <w:r w:rsidR="004873AA">
        <w:t>from all elected at one end of the spectrum, to all appointed</w:t>
      </w:r>
      <w:r w:rsidR="00212FF0">
        <w:t xml:space="preserve"> at the other; and there were three compromise options: 80/20, 50/50 and 20/80</w:t>
      </w:r>
      <w:r>
        <w:t xml:space="preserve"> in the middle</w:t>
      </w:r>
      <w:r w:rsidR="00212FF0">
        <w:t>.</w:t>
      </w:r>
    </w:p>
    <w:p w14:paraId="0AB8CCDC" w14:textId="77777777" w:rsidR="005F2115" w:rsidRPr="005F2115" w:rsidRDefault="005F2115" w:rsidP="005F2115">
      <w:pPr>
        <w:rPr>
          <w:sz w:val="12"/>
          <w:szCs w:val="12"/>
        </w:rPr>
      </w:pPr>
    </w:p>
    <w:p w14:paraId="15FCC6B8" w14:textId="3DD17A99" w:rsidR="004873AA" w:rsidRDefault="004873AA" w:rsidP="00B02762">
      <w:pPr>
        <w:ind w:firstLine="720"/>
      </w:pPr>
      <w:r>
        <w:t>In all, th</w:t>
      </w:r>
      <w:r w:rsidR="00257141">
        <w:t>en,</w:t>
      </w:r>
      <w:r>
        <w:t xml:space="preserve"> the five</w:t>
      </w:r>
      <w:r w:rsidR="00257141">
        <w:t xml:space="preserve"> were as follows</w:t>
      </w:r>
      <w:r>
        <w:t>: 100/0 elected/appointed; 80/20 E/A; 50/50; 20/80 and 0/100</w:t>
      </w:r>
      <w:r w:rsidR="00D466F7">
        <w:t xml:space="preserve"> E/A</w:t>
      </w:r>
      <w:r>
        <w:t xml:space="preserve">. </w:t>
      </w:r>
      <w:r w:rsidR="00257141">
        <w:t xml:space="preserve"> British parliamentarians, however, like their Irish counterparts, believe in majority voting.  So they took five majority votes, one on each option, and lost them all.</w:t>
      </w:r>
    </w:p>
    <w:p w14:paraId="6E97C080" w14:textId="77777777" w:rsidR="005F2115" w:rsidRPr="005F2115" w:rsidRDefault="005F2115" w:rsidP="005F2115">
      <w:pPr>
        <w:rPr>
          <w:sz w:val="12"/>
          <w:szCs w:val="12"/>
        </w:rPr>
      </w:pPr>
    </w:p>
    <w:p w14:paraId="15F57478" w14:textId="77777777" w:rsidR="00E67715" w:rsidRDefault="00212FF0" w:rsidP="00B02762">
      <w:pPr>
        <w:ind w:firstLine="720"/>
      </w:pPr>
      <w:r>
        <w:t xml:space="preserve">Logically, </w:t>
      </w:r>
      <w:r w:rsidR="00257141">
        <w:t xml:space="preserve">however, </w:t>
      </w:r>
      <w:r w:rsidR="004873AA">
        <w:t>if a</w:t>
      </w:r>
      <w:r>
        <w:t xml:space="preserve"> </w:t>
      </w:r>
      <w:r w:rsidR="004873AA">
        <w:t>Mr J ha</w:t>
      </w:r>
      <w:r>
        <w:t xml:space="preserve">s </w:t>
      </w:r>
      <w:r w:rsidR="004873AA">
        <w:t xml:space="preserve">a </w:t>
      </w:r>
      <w:r>
        <w:t xml:space="preserve">first preference </w:t>
      </w:r>
      <w:r w:rsidR="003C5092">
        <w:t xml:space="preserve">(or 5 points) </w:t>
      </w:r>
      <w:r>
        <w:t xml:space="preserve">for ‘all elected’ – 100/0 – </w:t>
      </w:r>
      <w:r w:rsidR="004873AA">
        <w:t xml:space="preserve">he </w:t>
      </w:r>
      <w:r>
        <w:t>would probably have a 2</w:t>
      </w:r>
      <w:r w:rsidRPr="00212FF0">
        <w:rPr>
          <w:vertAlign w:val="superscript"/>
        </w:rPr>
        <w:t>nd</w:t>
      </w:r>
      <w:r>
        <w:t xml:space="preserve"> preference</w:t>
      </w:r>
      <w:r w:rsidR="003C5092">
        <w:t xml:space="preserve"> (4 points)</w:t>
      </w:r>
      <w:r>
        <w:t xml:space="preserve"> of </w:t>
      </w:r>
      <w:r w:rsidR="00CE1FA7">
        <w:t xml:space="preserve">80/20, a third of 50/50, and so on.  </w:t>
      </w:r>
      <w:r w:rsidR="004C3C13">
        <w:t>His graph is the straight blue line</w:t>
      </w:r>
      <w:r w:rsidR="00E2076B">
        <w:t xml:space="preserve"> in Table I</w:t>
      </w:r>
      <w:r w:rsidR="00673856">
        <w:t>II</w:t>
      </w:r>
      <w:r w:rsidR="004C3C13">
        <w:t xml:space="preserve">.  </w:t>
      </w:r>
    </w:p>
    <w:p w14:paraId="5C23E8EF" w14:textId="77777777" w:rsidR="00E67715" w:rsidRPr="005F2115" w:rsidRDefault="00E67715" w:rsidP="00E67715">
      <w:pPr>
        <w:rPr>
          <w:sz w:val="12"/>
          <w:szCs w:val="12"/>
        </w:rPr>
      </w:pPr>
    </w:p>
    <w:p w14:paraId="68AC046B" w14:textId="77777777" w:rsidR="00E67715" w:rsidRDefault="00CE1FA7" w:rsidP="00B02762">
      <w:pPr>
        <w:ind w:firstLine="720"/>
      </w:pPr>
      <w:r>
        <w:t>A second individual</w:t>
      </w:r>
      <w:r w:rsidR="004C3C13">
        <w:t xml:space="preserve"> shown in brown, Ms K,</w:t>
      </w:r>
      <w:r>
        <w:t xml:space="preserve"> with a first preference </w:t>
      </w:r>
      <w:r w:rsidR="003C5092">
        <w:t xml:space="preserve">(5 points) </w:t>
      </w:r>
      <w:r>
        <w:t xml:space="preserve">of 50/50 might well have a second of 20/80, a third of 80/20, a fourth of 100/0 and a fifth of 0/100; in other words, she probably wants something pretty close to 50/50.  </w:t>
      </w:r>
    </w:p>
    <w:p w14:paraId="3EE208FA" w14:textId="77777777" w:rsidR="00E67715" w:rsidRPr="005F2115" w:rsidRDefault="00E67715" w:rsidP="00E67715">
      <w:pPr>
        <w:rPr>
          <w:sz w:val="12"/>
          <w:szCs w:val="12"/>
        </w:rPr>
      </w:pPr>
    </w:p>
    <w:p w14:paraId="4FCC7F36" w14:textId="454E840A" w:rsidR="00212FF0" w:rsidRDefault="00CE1FA7" w:rsidP="00B02762">
      <w:pPr>
        <w:ind w:firstLine="720"/>
      </w:pPr>
      <w:r>
        <w:t>Another member</w:t>
      </w:r>
      <w:r w:rsidR="004C3C13">
        <w:t>, Mr L in green,</w:t>
      </w:r>
      <w:r w:rsidR="00587A28">
        <w:t xml:space="preserve"> might vote 50/50, 20/80, 0/100,</w:t>
      </w:r>
      <w:r>
        <w:t xml:space="preserve"> 80/20, 100/0, so he might prefer something more like 40/60.</w:t>
      </w:r>
    </w:p>
    <w:p w14:paraId="0496BDAF" w14:textId="77777777" w:rsidR="00C05B01" w:rsidRPr="005F2115" w:rsidRDefault="00C05B01" w:rsidP="00C05B01">
      <w:pPr>
        <w:rPr>
          <w:sz w:val="12"/>
          <w:szCs w:val="12"/>
        </w:rPr>
      </w:pPr>
    </w:p>
    <w:p w14:paraId="39872B27" w14:textId="4FFF71FA" w:rsidR="00E2076B" w:rsidRPr="00E2076B" w:rsidRDefault="00E2076B">
      <w:pPr>
        <w:rPr>
          <w:b/>
          <w:smallCaps/>
        </w:rPr>
      </w:pPr>
      <w:r>
        <w:rPr>
          <w:b/>
          <w:smallCaps/>
        </w:rPr>
        <w:t xml:space="preserve">Table </w:t>
      </w:r>
      <w:r w:rsidR="00673856">
        <w:rPr>
          <w:b/>
          <w:smallCaps/>
        </w:rPr>
        <w:t>II</w:t>
      </w:r>
      <w:r>
        <w:rPr>
          <w:b/>
          <w:smallCaps/>
        </w:rPr>
        <w:t>I</w:t>
      </w:r>
      <w:r>
        <w:rPr>
          <w:b/>
          <w:smallCaps/>
        </w:rPr>
        <w:tab/>
      </w:r>
      <w:r w:rsidRPr="00E2076B">
        <w:rPr>
          <w:b/>
          <w:smallCaps/>
        </w:rPr>
        <w:t>The Collective Will</w:t>
      </w:r>
    </w:p>
    <w:p w14:paraId="188572F9" w14:textId="77777777" w:rsidR="004873AA" w:rsidRDefault="004873AA"/>
    <w:p w14:paraId="52988B3B" w14:textId="5BA38AAF" w:rsidR="004873AA" w:rsidRDefault="004873AA">
      <w:r>
        <w:rPr>
          <w:noProof/>
          <w:lang w:val="en-US"/>
        </w:rPr>
        <w:drawing>
          <wp:inline distT="0" distB="0" distL="0" distR="0" wp14:anchorId="2C0C3843" wp14:editId="117F47B3">
            <wp:extent cx="5145405" cy="3101581"/>
            <wp:effectExtent l="0" t="0" r="36195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DEC6821" w14:textId="77777777" w:rsidR="004873AA" w:rsidRDefault="004873AA"/>
    <w:p w14:paraId="6DC80A4A" w14:textId="0632ED59" w:rsidR="004873AA" w:rsidRDefault="00CE1FA7" w:rsidP="00B02762">
      <w:pPr>
        <w:ind w:firstLine="720"/>
      </w:pPr>
      <w:r>
        <w:t xml:space="preserve">Now </w:t>
      </w:r>
      <w:r w:rsidR="00587A28">
        <w:t xml:space="preserve">the very mathematics of </w:t>
      </w:r>
      <w:r>
        <w:t xml:space="preserve">an </w:t>
      </w:r>
      <w:r w:rsidRPr="00CE1FA7">
        <w:rPr>
          <w:smallCaps/>
        </w:rPr>
        <w:t>mbc</w:t>
      </w:r>
      <w:r>
        <w:t xml:space="preserve"> encourages the voter to cast a full slate of preferences.  If everyone does vote logically, then the collective will</w:t>
      </w:r>
      <w:r w:rsidR="004873AA">
        <w:t xml:space="preserve">, as shown </w:t>
      </w:r>
      <w:r w:rsidR="00587A28">
        <w:t xml:space="preserve">in this example </w:t>
      </w:r>
      <w:r w:rsidR="004873AA">
        <w:t>by the dashed red line</w:t>
      </w:r>
      <w:r>
        <w:t xml:space="preserve"> – we just collect, add up, all the points cast by all of those voting</w:t>
      </w:r>
      <w:r w:rsidR="00673856">
        <w:t>, as in Table IV</w:t>
      </w:r>
      <w:r>
        <w:t xml:space="preserve"> – will be the sum of everyone’s points, and it </w:t>
      </w:r>
      <w:r w:rsidR="00587A28">
        <w:t xml:space="preserve">too </w:t>
      </w:r>
      <w:r>
        <w:t xml:space="preserve">will be logical.  Always.  </w:t>
      </w:r>
    </w:p>
    <w:p w14:paraId="25F790CF" w14:textId="77777777" w:rsidR="00C05B01" w:rsidRDefault="00C05B01"/>
    <w:p w14:paraId="257B0B73" w14:textId="7A122337" w:rsidR="00C05B01" w:rsidRPr="00C05B01" w:rsidRDefault="00C05B01">
      <w:pPr>
        <w:rPr>
          <w:b/>
          <w:smallCaps/>
        </w:rPr>
      </w:pPr>
      <w:r w:rsidRPr="00C05B01">
        <w:rPr>
          <w:b/>
          <w:smallCaps/>
        </w:rPr>
        <w:t>Tab</w:t>
      </w:r>
      <w:r w:rsidR="00673856">
        <w:rPr>
          <w:b/>
          <w:smallCaps/>
        </w:rPr>
        <w:t>le IV</w:t>
      </w:r>
      <w:r w:rsidRPr="00C05B01">
        <w:rPr>
          <w:b/>
          <w:smallCaps/>
        </w:rPr>
        <w:tab/>
        <w:t>The Points</w:t>
      </w:r>
    </w:p>
    <w:p w14:paraId="59FA9D5C" w14:textId="77777777" w:rsidR="004873AA" w:rsidRDefault="004873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90"/>
        <w:gridCol w:w="1191"/>
        <w:gridCol w:w="1190"/>
        <w:gridCol w:w="1191"/>
        <w:gridCol w:w="1191"/>
      </w:tblGrid>
      <w:tr w:rsidR="00257141" w14:paraId="41ECF1F2" w14:textId="77777777" w:rsidTr="002C4604">
        <w:tc>
          <w:tcPr>
            <w:tcW w:w="2235" w:type="dxa"/>
            <w:vMerge w:val="restart"/>
          </w:tcPr>
          <w:p w14:paraId="33CDB5A9" w14:textId="3722985A" w:rsidR="00257141" w:rsidRDefault="00257141" w:rsidP="00B02762">
            <w:pPr>
              <w:spacing w:line="276" w:lineRule="auto"/>
              <w:jc w:val="center"/>
            </w:pPr>
            <w:r>
              <w:t>The</w:t>
            </w:r>
          </w:p>
          <w:p w14:paraId="70AF38B3" w14:textId="50D41DCF" w:rsidR="00257141" w:rsidRDefault="00257141" w:rsidP="00B02762">
            <w:pPr>
              <w:spacing w:line="276" w:lineRule="auto"/>
              <w:jc w:val="center"/>
            </w:pPr>
            <w:r>
              <w:t>Voters</w:t>
            </w:r>
          </w:p>
        </w:tc>
        <w:tc>
          <w:tcPr>
            <w:tcW w:w="5953" w:type="dxa"/>
            <w:gridSpan w:val="5"/>
          </w:tcPr>
          <w:p w14:paraId="56637E31" w14:textId="302A8372" w:rsidR="00257141" w:rsidRDefault="00257141" w:rsidP="00B02762">
            <w:pPr>
              <w:spacing w:line="276" w:lineRule="auto"/>
              <w:jc w:val="center"/>
            </w:pPr>
            <w:r>
              <w:t>The Options</w:t>
            </w:r>
          </w:p>
        </w:tc>
      </w:tr>
      <w:tr w:rsidR="00257141" w14:paraId="0F5902A3" w14:textId="77777777" w:rsidTr="004873AA">
        <w:tc>
          <w:tcPr>
            <w:tcW w:w="2235" w:type="dxa"/>
            <w:vMerge/>
          </w:tcPr>
          <w:p w14:paraId="184B9924" w14:textId="77777777" w:rsidR="00257141" w:rsidRDefault="00257141" w:rsidP="00B02762">
            <w:pPr>
              <w:spacing w:line="276" w:lineRule="auto"/>
            </w:pPr>
          </w:p>
        </w:tc>
        <w:tc>
          <w:tcPr>
            <w:tcW w:w="1190" w:type="dxa"/>
          </w:tcPr>
          <w:p w14:paraId="273ECA41" w14:textId="5BDB39B2" w:rsidR="00257141" w:rsidRDefault="00257141" w:rsidP="00B02762">
            <w:pPr>
              <w:spacing w:line="276" w:lineRule="auto"/>
              <w:jc w:val="center"/>
            </w:pPr>
            <w:r>
              <w:t>100/0</w:t>
            </w:r>
          </w:p>
        </w:tc>
        <w:tc>
          <w:tcPr>
            <w:tcW w:w="1191" w:type="dxa"/>
          </w:tcPr>
          <w:p w14:paraId="2EE1E0BA" w14:textId="0441416D" w:rsidR="00257141" w:rsidRDefault="00257141" w:rsidP="00B02762">
            <w:pPr>
              <w:spacing w:line="276" w:lineRule="auto"/>
              <w:jc w:val="center"/>
            </w:pPr>
            <w:r>
              <w:t>80/20</w:t>
            </w:r>
          </w:p>
        </w:tc>
        <w:tc>
          <w:tcPr>
            <w:tcW w:w="1190" w:type="dxa"/>
          </w:tcPr>
          <w:p w14:paraId="2A77137E" w14:textId="5677AB51" w:rsidR="00257141" w:rsidRDefault="00257141" w:rsidP="00B02762">
            <w:pPr>
              <w:spacing w:line="276" w:lineRule="auto"/>
              <w:jc w:val="center"/>
            </w:pPr>
            <w:r>
              <w:t>50/50</w:t>
            </w:r>
          </w:p>
        </w:tc>
        <w:tc>
          <w:tcPr>
            <w:tcW w:w="1191" w:type="dxa"/>
          </w:tcPr>
          <w:p w14:paraId="35338D09" w14:textId="47F42F85" w:rsidR="00257141" w:rsidRDefault="00257141" w:rsidP="00B02762">
            <w:pPr>
              <w:spacing w:line="276" w:lineRule="auto"/>
              <w:jc w:val="center"/>
            </w:pPr>
            <w:r>
              <w:t>20/80</w:t>
            </w:r>
          </w:p>
        </w:tc>
        <w:tc>
          <w:tcPr>
            <w:tcW w:w="1191" w:type="dxa"/>
          </w:tcPr>
          <w:p w14:paraId="15B657F5" w14:textId="7DCFED23" w:rsidR="00257141" w:rsidRDefault="00257141" w:rsidP="00B02762">
            <w:pPr>
              <w:spacing w:line="276" w:lineRule="auto"/>
              <w:jc w:val="center"/>
            </w:pPr>
            <w:r>
              <w:t>0/100</w:t>
            </w:r>
          </w:p>
        </w:tc>
      </w:tr>
      <w:tr w:rsidR="004873AA" w14:paraId="4F64342E" w14:textId="77777777" w:rsidTr="004873AA">
        <w:tc>
          <w:tcPr>
            <w:tcW w:w="2235" w:type="dxa"/>
          </w:tcPr>
          <w:p w14:paraId="64C6D645" w14:textId="7C411378" w:rsidR="004873AA" w:rsidRDefault="004873AA" w:rsidP="00DD720D">
            <w:pPr>
              <w:spacing w:line="276" w:lineRule="auto"/>
              <w:jc w:val="center"/>
            </w:pPr>
            <w:r>
              <w:t>Mr J</w:t>
            </w:r>
          </w:p>
        </w:tc>
        <w:tc>
          <w:tcPr>
            <w:tcW w:w="1190" w:type="dxa"/>
          </w:tcPr>
          <w:p w14:paraId="3B16F19A" w14:textId="69F37451" w:rsidR="004873AA" w:rsidRDefault="004873AA" w:rsidP="00B0276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7A3F874B" w14:textId="3BC23ECA" w:rsidR="004873AA" w:rsidRDefault="004873AA" w:rsidP="00B0276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90" w:type="dxa"/>
          </w:tcPr>
          <w:p w14:paraId="72364D17" w14:textId="25EF97E3" w:rsidR="004873AA" w:rsidRDefault="004873AA" w:rsidP="00B0276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91" w:type="dxa"/>
          </w:tcPr>
          <w:p w14:paraId="28386D82" w14:textId="73A2A465" w:rsidR="004873AA" w:rsidRDefault="004873AA" w:rsidP="00B0276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17CDDB56" w14:textId="4189BB17" w:rsidR="004873AA" w:rsidRDefault="004873AA" w:rsidP="00B02762">
            <w:pPr>
              <w:spacing w:line="276" w:lineRule="auto"/>
              <w:jc w:val="center"/>
            </w:pPr>
            <w:r>
              <w:t>1</w:t>
            </w:r>
          </w:p>
        </w:tc>
      </w:tr>
      <w:tr w:rsidR="004873AA" w14:paraId="32E8BBDD" w14:textId="77777777" w:rsidTr="004873AA">
        <w:tc>
          <w:tcPr>
            <w:tcW w:w="2235" w:type="dxa"/>
          </w:tcPr>
          <w:p w14:paraId="52329C8E" w14:textId="6794EF88" w:rsidR="004873AA" w:rsidRDefault="004873AA" w:rsidP="00DD720D">
            <w:pPr>
              <w:spacing w:line="276" w:lineRule="auto"/>
              <w:jc w:val="center"/>
            </w:pPr>
            <w:r>
              <w:t>Ms K</w:t>
            </w:r>
          </w:p>
        </w:tc>
        <w:tc>
          <w:tcPr>
            <w:tcW w:w="1190" w:type="dxa"/>
          </w:tcPr>
          <w:p w14:paraId="7AACD73D" w14:textId="2CC9402B" w:rsidR="004873AA" w:rsidRDefault="004873AA" w:rsidP="00B0276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1" w:type="dxa"/>
          </w:tcPr>
          <w:p w14:paraId="53CA2F54" w14:textId="3FAF6D30" w:rsidR="004873AA" w:rsidRDefault="004873AA" w:rsidP="00B0276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90" w:type="dxa"/>
          </w:tcPr>
          <w:p w14:paraId="0E868036" w14:textId="47FCB3C9" w:rsidR="004873AA" w:rsidRDefault="004873AA" w:rsidP="00B0276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58F15129" w14:textId="448A0EB2" w:rsidR="004873AA" w:rsidRDefault="004873AA" w:rsidP="00B0276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3CC37EEA" w14:textId="7F6292FC" w:rsidR="004873AA" w:rsidRDefault="004873AA" w:rsidP="00B02762">
            <w:pPr>
              <w:spacing w:line="276" w:lineRule="auto"/>
              <w:jc w:val="center"/>
            </w:pPr>
            <w:r>
              <w:t>1</w:t>
            </w:r>
          </w:p>
        </w:tc>
      </w:tr>
      <w:tr w:rsidR="004873AA" w14:paraId="79A9A58D" w14:textId="77777777" w:rsidTr="004873AA">
        <w:tc>
          <w:tcPr>
            <w:tcW w:w="2235" w:type="dxa"/>
          </w:tcPr>
          <w:p w14:paraId="257BD37F" w14:textId="57B627DF" w:rsidR="004873AA" w:rsidRDefault="004873AA" w:rsidP="00DD720D">
            <w:pPr>
              <w:spacing w:line="276" w:lineRule="auto"/>
              <w:jc w:val="center"/>
            </w:pPr>
            <w:r>
              <w:t>Mr L</w:t>
            </w:r>
          </w:p>
        </w:tc>
        <w:tc>
          <w:tcPr>
            <w:tcW w:w="1190" w:type="dxa"/>
          </w:tcPr>
          <w:p w14:paraId="1A6D6A2F" w14:textId="03ADC2F7" w:rsidR="004873AA" w:rsidRDefault="004873AA" w:rsidP="00B0276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1" w:type="dxa"/>
          </w:tcPr>
          <w:p w14:paraId="728F45A4" w14:textId="3C1D231F" w:rsidR="004873AA" w:rsidRDefault="004873AA" w:rsidP="00B0276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0" w:type="dxa"/>
          </w:tcPr>
          <w:p w14:paraId="7D6FAA19" w14:textId="44D9283D" w:rsidR="004873AA" w:rsidRDefault="004873AA" w:rsidP="00B0276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91" w:type="dxa"/>
          </w:tcPr>
          <w:p w14:paraId="3FDD754C" w14:textId="59E98D0B" w:rsidR="004873AA" w:rsidRDefault="004873AA" w:rsidP="00B0276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91" w:type="dxa"/>
          </w:tcPr>
          <w:p w14:paraId="2DE9B3F6" w14:textId="6FD4B383" w:rsidR="004873AA" w:rsidRDefault="004873AA" w:rsidP="00B02762">
            <w:pPr>
              <w:spacing w:line="276" w:lineRule="auto"/>
              <w:jc w:val="center"/>
            </w:pPr>
            <w:r>
              <w:t>3</w:t>
            </w:r>
          </w:p>
        </w:tc>
      </w:tr>
      <w:tr w:rsidR="004873AA" w14:paraId="25EFEEF9" w14:textId="77777777" w:rsidTr="004873AA">
        <w:tc>
          <w:tcPr>
            <w:tcW w:w="2235" w:type="dxa"/>
          </w:tcPr>
          <w:p w14:paraId="2C39FB87" w14:textId="00AF8E51" w:rsidR="004873AA" w:rsidRDefault="004873AA" w:rsidP="00DD720D">
            <w:pPr>
              <w:spacing w:line="276" w:lineRule="auto"/>
              <w:jc w:val="center"/>
            </w:pPr>
            <w:r>
              <w:t>The Collective Will</w:t>
            </w:r>
          </w:p>
        </w:tc>
        <w:tc>
          <w:tcPr>
            <w:tcW w:w="1190" w:type="dxa"/>
          </w:tcPr>
          <w:p w14:paraId="47732742" w14:textId="4DF7A498" w:rsidR="004873AA" w:rsidRDefault="004873AA" w:rsidP="00B0276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91" w:type="dxa"/>
          </w:tcPr>
          <w:p w14:paraId="27B5F82D" w14:textId="30724CBD" w:rsidR="004873AA" w:rsidRDefault="004873AA" w:rsidP="00B0276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90" w:type="dxa"/>
          </w:tcPr>
          <w:p w14:paraId="0AFEB117" w14:textId="2BF6A941" w:rsidR="004873AA" w:rsidRDefault="004873AA" w:rsidP="00B0276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91" w:type="dxa"/>
          </w:tcPr>
          <w:p w14:paraId="67DC718E" w14:textId="537AAE53" w:rsidR="004873AA" w:rsidRDefault="004873AA" w:rsidP="00B0276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91" w:type="dxa"/>
          </w:tcPr>
          <w:p w14:paraId="0EFD4941" w14:textId="036BFCF9" w:rsidR="004873AA" w:rsidRDefault="004873AA" w:rsidP="00B02762">
            <w:pPr>
              <w:spacing w:line="276" w:lineRule="auto"/>
              <w:jc w:val="center"/>
            </w:pPr>
            <w:r>
              <w:t>5</w:t>
            </w:r>
          </w:p>
        </w:tc>
      </w:tr>
    </w:tbl>
    <w:p w14:paraId="34463FDE" w14:textId="77777777" w:rsidR="004873AA" w:rsidRDefault="004873AA"/>
    <w:p w14:paraId="7A629700" w14:textId="6AC810AC" w:rsidR="00C05B01" w:rsidRDefault="00CE1FA7" w:rsidP="00B02762">
      <w:pPr>
        <w:ind w:firstLine="720"/>
      </w:pPr>
      <w:r>
        <w:t xml:space="preserve">Furthermore, </w:t>
      </w:r>
      <w:r w:rsidR="004C3C13">
        <w:t>by comparing the area under the graph</w:t>
      </w:r>
      <w:r w:rsidR="00587A28">
        <w:t xml:space="preserve"> in Table III</w:t>
      </w:r>
      <w:r w:rsidR="004C3C13">
        <w:t xml:space="preserve">, the collective will is seen to be biased </w:t>
      </w:r>
      <w:r w:rsidR="000C3B6E">
        <w:t xml:space="preserve">a little </w:t>
      </w:r>
      <w:r w:rsidR="004C3C13">
        <w:t xml:space="preserve">towards the left, and the actual collective will </w:t>
      </w:r>
      <w:r w:rsidR="00E2076B">
        <w:t xml:space="preserve">of these three persons </w:t>
      </w:r>
      <w:r w:rsidR="000C3B6E">
        <w:t>is for 53% to be elected and 47</w:t>
      </w:r>
      <w:r w:rsidR="004C3C13">
        <w:t>% appointed.</w:t>
      </w:r>
      <w:r w:rsidR="00E2076B">
        <w:t xml:space="preserve">  With an electorate measured in hundreds, the outcome can thus be determined </w:t>
      </w:r>
      <w:r w:rsidR="000C3B6E">
        <w:t xml:space="preserve">fairly </w:t>
      </w:r>
      <w:r w:rsidR="00E2076B">
        <w:t>exactly.</w:t>
      </w:r>
    </w:p>
    <w:p w14:paraId="63B48E09" w14:textId="77777777" w:rsidR="00C05B01" w:rsidRDefault="00C05B01"/>
    <w:p w14:paraId="20B9E5A9" w14:textId="67DCB833" w:rsidR="00C05B01" w:rsidRPr="00C05B01" w:rsidRDefault="00C05B01">
      <w:pPr>
        <w:rPr>
          <w:b/>
          <w:smallCaps/>
        </w:rPr>
      </w:pPr>
      <w:r w:rsidRPr="00C05B01">
        <w:rPr>
          <w:b/>
          <w:smallCaps/>
        </w:rPr>
        <w:t>9</w:t>
      </w:r>
      <w:r w:rsidRPr="00C05B01">
        <w:rPr>
          <w:b/>
          <w:smallCaps/>
        </w:rPr>
        <w:tab/>
        <w:t>Conclusion</w:t>
      </w:r>
    </w:p>
    <w:p w14:paraId="19936667" w14:textId="77777777" w:rsidR="00C05B01" w:rsidRPr="005F2115" w:rsidRDefault="00C05B01" w:rsidP="00C05B01">
      <w:pPr>
        <w:rPr>
          <w:sz w:val="12"/>
          <w:szCs w:val="12"/>
        </w:rPr>
      </w:pPr>
    </w:p>
    <w:p w14:paraId="46C59844" w14:textId="0E7894A5" w:rsidR="004C3C13" w:rsidRDefault="004C3C13">
      <w:r>
        <w:t xml:space="preserve">In summary, the </w:t>
      </w:r>
      <w:r w:rsidRPr="004C3C13">
        <w:rPr>
          <w:smallCaps/>
        </w:rPr>
        <w:t>mbc</w:t>
      </w:r>
      <w:r>
        <w:t xml:space="preserve"> is not only inclusive</w:t>
      </w:r>
      <w:r w:rsidR="009E56C3">
        <w:t xml:space="preserve">.  It is also highly accurate.  With regard to </w:t>
      </w:r>
      <w:r w:rsidR="00587A28">
        <w:t xml:space="preserve">a decision on </w:t>
      </w:r>
      <w:r w:rsidR="009E56C3">
        <w:t xml:space="preserve">abortion, for example, any vote in the </w:t>
      </w:r>
      <w:proofErr w:type="spellStart"/>
      <w:r w:rsidR="009E56C3">
        <w:t>Dáil</w:t>
      </w:r>
      <w:proofErr w:type="spellEnd"/>
      <w:r w:rsidR="009E56C3">
        <w:t xml:space="preserve"> or national referendum could set forth a number of options – </w:t>
      </w:r>
      <w:r w:rsidR="000C3B6E">
        <w:t>let us say four:</w:t>
      </w:r>
      <w:r w:rsidR="00E67715">
        <w:rPr>
          <w:rStyle w:val="FootnoteReference"/>
        </w:rPr>
        <w:footnoteReference w:id="14"/>
      </w:r>
      <w:r w:rsidR="000C3B6E">
        <w:t xml:space="preserve"> from zero, via 12</w:t>
      </w:r>
      <w:r w:rsidR="009E56C3">
        <w:t xml:space="preserve"> and 22 weeks to full term</w:t>
      </w:r>
      <w:r w:rsidR="002C4604">
        <w:t xml:space="preserve"> </w:t>
      </w:r>
      <w:r w:rsidR="009E56C3">
        <w:t>– and if the voters are enabled to cast their preferences, then an accurate asses</w:t>
      </w:r>
      <w:r w:rsidR="00E67715">
        <w:t>sment of the collective will could</w:t>
      </w:r>
      <w:r w:rsidR="009E56C3">
        <w:t xml:space="preserve"> be made.  So</w:t>
      </w:r>
      <w:r w:rsidR="007603F9">
        <w:t>me people might cast only parti</w:t>
      </w:r>
      <w:r w:rsidR="009E56C3">
        <w:t xml:space="preserve">al ballots.  Others may abstain altogether. </w:t>
      </w:r>
      <w:r w:rsidR="007603F9">
        <w:t xml:space="preserve"> And yet a third category may vote ‘illogically’.  Given, however, that most people are honest and sensible, it is nevertheless submitted that an </w:t>
      </w:r>
      <w:r w:rsidR="007603F9" w:rsidRPr="007603F9">
        <w:rPr>
          <w:smallCaps/>
        </w:rPr>
        <w:t>mbc</w:t>
      </w:r>
      <w:r w:rsidR="007603F9">
        <w:t xml:space="preserve"> </w:t>
      </w:r>
      <w:r w:rsidR="00587A28">
        <w:t>could</w:t>
      </w:r>
      <w:r w:rsidR="007603F9">
        <w:t xml:space="preserve"> not only be the catalyst of a well-mannered and nuanced </w:t>
      </w:r>
      <w:r w:rsidR="00E67715">
        <w:t xml:space="preserve">multi-option </w:t>
      </w:r>
      <w:r w:rsidR="007603F9">
        <w:t xml:space="preserve">debate, it </w:t>
      </w:r>
      <w:r w:rsidR="00587A28">
        <w:t>could</w:t>
      </w:r>
      <w:r w:rsidR="007603F9">
        <w:t xml:space="preserve"> also </w:t>
      </w:r>
      <w:r w:rsidR="00587A28">
        <w:t>via</w:t>
      </w:r>
      <w:r w:rsidR="007603F9">
        <w:t xml:space="preserve"> a </w:t>
      </w:r>
      <w:r w:rsidR="00E2076B">
        <w:t xml:space="preserve">precise </w:t>
      </w:r>
      <w:r w:rsidR="00587A28">
        <w:t>calculation</w:t>
      </w:r>
      <w:r w:rsidR="000C3B6E">
        <w:t xml:space="preserve"> </w:t>
      </w:r>
      <w:r w:rsidR="00587A28">
        <w:t>identify</w:t>
      </w:r>
      <w:r w:rsidR="00E2076B">
        <w:t xml:space="preserve"> the collective will</w:t>
      </w:r>
      <w:r w:rsidR="007603F9">
        <w:t>.</w:t>
      </w:r>
      <w:r w:rsidR="000C3B6E">
        <w:rPr>
          <w:rStyle w:val="FootnoteReference"/>
        </w:rPr>
        <w:footnoteReference w:id="15"/>
      </w:r>
    </w:p>
    <w:p w14:paraId="3D0AB963" w14:textId="77777777" w:rsidR="007603F9" w:rsidRDefault="007603F9"/>
    <w:p w14:paraId="0F073ED6" w14:textId="77777777" w:rsidR="007603F9" w:rsidRDefault="007603F9"/>
    <w:p w14:paraId="007F3405" w14:textId="77777777" w:rsidR="00E67715" w:rsidRDefault="00E67715"/>
    <w:p w14:paraId="24024DB1" w14:textId="77777777" w:rsidR="007603F9" w:rsidRDefault="007603F9"/>
    <w:p w14:paraId="5F867586" w14:textId="6A63A738" w:rsidR="007603F9" w:rsidRDefault="007603F9">
      <w:r>
        <w:t>Peter Emerson</w:t>
      </w:r>
    </w:p>
    <w:p w14:paraId="0C12F15A" w14:textId="2AFB4516" w:rsidR="007603F9" w:rsidRDefault="007603F9">
      <w:r>
        <w:t>Director, the de Borda Institute</w:t>
      </w:r>
      <w:r w:rsidR="00E67715">
        <w:t xml:space="preserve"> (currently in Tbilisi)</w:t>
      </w:r>
    </w:p>
    <w:p w14:paraId="4BF769F1" w14:textId="687AD5C9" w:rsidR="007603F9" w:rsidRDefault="007603F9">
      <w:r>
        <w:t xml:space="preserve">36 </w:t>
      </w:r>
      <w:proofErr w:type="spellStart"/>
      <w:r>
        <w:t>Ballysillan</w:t>
      </w:r>
      <w:proofErr w:type="spellEnd"/>
      <w:r>
        <w:t xml:space="preserve"> Road</w:t>
      </w:r>
    </w:p>
    <w:p w14:paraId="6DA8315E" w14:textId="4B687CED" w:rsidR="007603F9" w:rsidRDefault="007603F9">
      <w:r>
        <w:t>Belfast BT14 7QQ</w:t>
      </w:r>
    </w:p>
    <w:p w14:paraId="1FE16BDC" w14:textId="1AFC581B" w:rsidR="007603F9" w:rsidRDefault="003E7B8C">
      <w:hyperlink r:id="rId10" w:history="1">
        <w:r w:rsidR="007603F9" w:rsidRPr="0062419E">
          <w:rPr>
            <w:rStyle w:val="Hyperlink"/>
          </w:rPr>
          <w:t>www.deborda.org</w:t>
        </w:r>
      </w:hyperlink>
    </w:p>
    <w:p w14:paraId="0F724A4B" w14:textId="77777777" w:rsidR="007603F9" w:rsidRDefault="007603F9"/>
    <w:p w14:paraId="028D6213" w14:textId="77777777" w:rsidR="007603F9" w:rsidRDefault="007603F9"/>
    <w:p w14:paraId="04F81B71" w14:textId="77777777" w:rsidR="007603F9" w:rsidRDefault="007603F9"/>
    <w:p w14:paraId="6FE0C2AB" w14:textId="77777777" w:rsidR="00DE39BA" w:rsidRDefault="00DE39BA">
      <w:pPr>
        <w:rPr>
          <w:b/>
        </w:rPr>
      </w:pPr>
      <w:r>
        <w:rPr>
          <w:b/>
        </w:rPr>
        <w:br w:type="page"/>
      </w:r>
    </w:p>
    <w:p w14:paraId="4D017A13" w14:textId="03E7D4F1" w:rsidR="00F456C7" w:rsidRPr="00F55B9E" w:rsidRDefault="00F456C7">
      <w:pPr>
        <w:rPr>
          <w:b/>
        </w:rPr>
      </w:pPr>
      <w:r w:rsidRPr="00F55B9E">
        <w:rPr>
          <w:b/>
        </w:rPr>
        <w:t>References</w:t>
      </w:r>
    </w:p>
    <w:p w14:paraId="3D3A7F14" w14:textId="77777777" w:rsidR="00B02762" w:rsidRPr="005F2115" w:rsidRDefault="00B02762" w:rsidP="00B02762">
      <w:pPr>
        <w:rPr>
          <w:sz w:val="12"/>
          <w:szCs w:val="12"/>
        </w:rPr>
      </w:pPr>
    </w:p>
    <w:p w14:paraId="36BA1851" w14:textId="6AFBE8AA" w:rsidR="00F55B9E" w:rsidRPr="007603F9" w:rsidRDefault="00F55B9E" w:rsidP="00F55B9E">
      <w:pPr>
        <w:widowControl w:val="0"/>
        <w:autoSpaceDE w:val="0"/>
        <w:autoSpaceDN w:val="0"/>
        <w:adjustRightInd w:val="0"/>
        <w:spacing w:after="240" w:line="260" w:lineRule="atLeast"/>
        <w:rPr>
          <w:i/>
          <w:lang w:val="en-US"/>
        </w:rPr>
      </w:pPr>
      <w:proofErr w:type="spellStart"/>
      <w:r w:rsidRPr="00F55B9E">
        <w:rPr>
          <w:lang w:val="en-US"/>
        </w:rPr>
        <w:t>Bogdanor</w:t>
      </w:r>
      <w:proofErr w:type="spellEnd"/>
      <w:r w:rsidR="007603F9">
        <w:rPr>
          <w:lang w:val="en-US"/>
        </w:rPr>
        <w:t>,</w:t>
      </w:r>
      <w:r w:rsidRPr="00F55B9E">
        <w:rPr>
          <w:lang w:val="en-US"/>
        </w:rPr>
        <w:t xml:space="preserve"> V</w:t>
      </w:r>
      <w:r w:rsidR="007603F9">
        <w:rPr>
          <w:lang w:val="en-US"/>
        </w:rPr>
        <w:t>.</w:t>
      </w:r>
      <w:r w:rsidRPr="00F55B9E">
        <w:rPr>
          <w:lang w:val="en-US"/>
        </w:rPr>
        <w:t xml:space="preserve"> </w:t>
      </w:r>
      <w:r w:rsidRPr="00F55B9E">
        <w:rPr>
          <w:lang w:val="en-US"/>
        </w:rPr>
        <w:tab/>
      </w:r>
      <w:r w:rsidRPr="00F55B9E">
        <w:rPr>
          <w:lang w:val="en-US"/>
        </w:rPr>
        <w:tab/>
        <w:t>1994.  Western Europe.  In: Butler</w:t>
      </w:r>
      <w:r>
        <w:rPr>
          <w:lang w:val="en-US"/>
        </w:rPr>
        <w:t>,</w:t>
      </w:r>
      <w:r w:rsidRPr="00F55B9E">
        <w:rPr>
          <w:lang w:val="en-US"/>
        </w:rPr>
        <w:t xml:space="preserve"> D</w:t>
      </w:r>
      <w:r>
        <w:rPr>
          <w:lang w:val="en-US"/>
        </w:rPr>
        <w:t>.</w:t>
      </w:r>
      <w:r w:rsidRPr="00F55B9E">
        <w:rPr>
          <w:lang w:val="en-US"/>
        </w:rPr>
        <w:t xml:space="preserve">, </w:t>
      </w:r>
      <w:proofErr w:type="spellStart"/>
      <w:proofErr w:type="gramStart"/>
      <w:r w:rsidRPr="00F55B9E">
        <w:rPr>
          <w:lang w:val="en-US"/>
        </w:rPr>
        <w:t>Ranney</w:t>
      </w:r>
      <w:proofErr w:type="spellEnd"/>
      <w:proofErr w:type="gramEnd"/>
      <w:r>
        <w:rPr>
          <w:lang w:val="en-US"/>
        </w:rPr>
        <w:t>.</w:t>
      </w:r>
      <w:r w:rsidRPr="00F55B9E">
        <w:rPr>
          <w:lang w:val="en-US"/>
        </w:rPr>
        <w:t xml:space="preserve"> A</w:t>
      </w:r>
      <w:proofErr w:type="gramStart"/>
      <w:r>
        <w:rPr>
          <w:lang w:val="en-US"/>
        </w:rPr>
        <w:t>,.</w:t>
      </w:r>
      <w:proofErr w:type="gramEnd"/>
      <w:r w:rsidRPr="00F55B9E">
        <w:rPr>
          <w:lang w:val="en-US"/>
        </w:rPr>
        <w:t xml:space="preserve"> (</w:t>
      </w:r>
      <w:proofErr w:type="spellStart"/>
      <w:proofErr w:type="gramStart"/>
      <w:r w:rsidRPr="00F55B9E">
        <w:rPr>
          <w:lang w:val="en-US"/>
        </w:rPr>
        <w:t>eds</w:t>
      </w:r>
      <w:proofErr w:type="spellEnd"/>
      <w:proofErr w:type="gramEnd"/>
      <w:r w:rsidRPr="00F55B9E">
        <w:rPr>
          <w:lang w:val="en-US"/>
        </w:rPr>
        <w:t xml:space="preserve">) </w:t>
      </w:r>
      <w:proofErr w:type="gramStart"/>
      <w:r w:rsidRPr="00F55B9E">
        <w:rPr>
          <w:i/>
          <w:lang w:val="en-US"/>
        </w:rPr>
        <w:t xml:space="preserve">Referendums </w:t>
      </w:r>
      <w:r w:rsidR="007603F9">
        <w:rPr>
          <w:i/>
          <w:lang w:val="en-US"/>
        </w:rPr>
        <w:tab/>
      </w:r>
      <w:r w:rsidR="007603F9">
        <w:rPr>
          <w:i/>
          <w:lang w:val="en-US"/>
        </w:rPr>
        <w:tab/>
      </w:r>
      <w:r w:rsidR="007603F9">
        <w:rPr>
          <w:i/>
          <w:lang w:val="en-US"/>
        </w:rPr>
        <w:tab/>
      </w:r>
      <w:r w:rsidR="007603F9">
        <w:rPr>
          <w:i/>
          <w:lang w:val="en-US"/>
        </w:rPr>
        <w:tab/>
      </w:r>
      <w:r w:rsidRPr="00F55B9E">
        <w:rPr>
          <w:i/>
          <w:lang w:val="en-US"/>
        </w:rPr>
        <w:t>around the world.</w:t>
      </w:r>
      <w:proofErr w:type="gramEnd"/>
      <w:r>
        <w:rPr>
          <w:lang w:val="en-US"/>
        </w:rPr>
        <w:t xml:space="preserve">  The AEI Press, Washington.</w:t>
      </w:r>
    </w:p>
    <w:p w14:paraId="371F2C78" w14:textId="77777777" w:rsidR="007603F9" w:rsidRPr="00621202" w:rsidRDefault="00F456C7">
      <w:r w:rsidRPr="00621202">
        <w:t>Emerson, P.</w:t>
      </w:r>
      <w:r w:rsidRPr="00621202">
        <w:tab/>
      </w:r>
      <w:r w:rsidRPr="00621202">
        <w:tab/>
        <w:t xml:space="preserve">2012.  A Chronology of (Western) Democracy.  </w:t>
      </w:r>
      <w:proofErr w:type="gramStart"/>
      <w:r w:rsidRPr="00621202">
        <w:t xml:space="preserve">In </w:t>
      </w:r>
      <w:r w:rsidRPr="00621202">
        <w:rPr>
          <w:i/>
        </w:rPr>
        <w:t>Defining Democracy</w:t>
      </w:r>
      <w:r w:rsidR="00970F5A" w:rsidRPr="00621202">
        <w:t>.</w:t>
      </w:r>
      <w:proofErr w:type="gramEnd"/>
      <w:r w:rsidR="00970F5A" w:rsidRPr="00621202">
        <w:t xml:space="preserve"> </w:t>
      </w:r>
    </w:p>
    <w:p w14:paraId="55C07300" w14:textId="243B4B29" w:rsidR="00F456C7" w:rsidRPr="00621202" w:rsidRDefault="00970F5A">
      <w:r w:rsidRPr="00621202">
        <w:t xml:space="preserve"> </w:t>
      </w:r>
      <w:r w:rsidR="007603F9" w:rsidRPr="00621202">
        <w:tab/>
      </w:r>
      <w:r w:rsidR="007603F9" w:rsidRPr="00621202">
        <w:tab/>
      </w:r>
      <w:r w:rsidR="007603F9" w:rsidRPr="00621202">
        <w:tab/>
      </w:r>
      <w:proofErr w:type="gramStart"/>
      <w:r w:rsidR="00F456C7" w:rsidRPr="00621202">
        <w:t>Springer, Heidelberg.</w:t>
      </w:r>
      <w:proofErr w:type="gramEnd"/>
    </w:p>
    <w:p w14:paraId="0829F85D" w14:textId="77777777" w:rsidR="00B02762" w:rsidRPr="00B02762" w:rsidRDefault="00B02762" w:rsidP="00B02762">
      <w:pPr>
        <w:pStyle w:val="ListParagraph"/>
        <w:ind w:left="2160"/>
        <w:rPr>
          <w:sz w:val="12"/>
          <w:szCs w:val="12"/>
        </w:rPr>
      </w:pPr>
    </w:p>
    <w:p w14:paraId="4282FD77" w14:textId="0745537A" w:rsidR="00621202" w:rsidRPr="00621202" w:rsidRDefault="00621202" w:rsidP="00621202">
      <w:pPr>
        <w:pStyle w:val="ListParagraph"/>
        <w:numPr>
          <w:ilvl w:val="0"/>
          <w:numId w:val="1"/>
        </w:numPr>
        <w:rPr>
          <w:color w:val="535353"/>
          <w:sz w:val="26"/>
          <w:szCs w:val="26"/>
          <w:lang w:val="en-US"/>
        </w:rPr>
      </w:pPr>
      <w:r w:rsidRPr="00621202">
        <w:t xml:space="preserve">2017.  </w:t>
      </w:r>
      <w:r w:rsidRPr="00621202">
        <w:rPr>
          <w:i/>
          <w:iCs/>
          <w:color w:val="535353"/>
          <w:sz w:val="26"/>
          <w:szCs w:val="26"/>
          <w:lang w:val="en-US"/>
        </w:rPr>
        <w:t>David Cameron and the Three '</w:t>
      </w:r>
      <w:proofErr w:type="spellStart"/>
      <w:r w:rsidRPr="00621202">
        <w:rPr>
          <w:i/>
          <w:iCs/>
          <w:color w:val="535353"/>
          <w:sz w:val="26"/>
          <w:szCs w:val="26"/>
          <w:lang w:val="en-US"/>
        </w:rPr>
        <w:t>Whiches</w:t>
      </w:r>
      <w:proofErr w:type="spellEnd"/>
      <w:r w:rsidRPr="00621202">
        <w:rPr>
          <w:i/>
          <w:iCs/>
          <w:color w:val="535353"/>
          <w:sz w:val="26"/>
          <w:szCs w:val="26"/>
          <w:lang w:val="en-US"/>
        </w:rPr>
        <w:t>'</w:t>
      </w:r>
      <w:r w:rsidR="00B02762">
        <w:rPr>
          <w:color w:val="535353"/>
          <w:sz w:val="26"/>
          <w:szCs w:val="26"/>
          <w:lang w:val="en-US"/>
        </w:rPr>
        <w:t>.</w:t>
      </w:r>
      <w:r w:rsidRPr="00621202">
        <w:rPr>
          <w:color w:val="535353"/>
          <w:sz w:val="26"/>
          <w:szCs w:val="26"/>
          <w:lang w:val="en-US"/>
        </w:rPr>
        <w:t> </w:t>
      </w:r>
      <w:r w:rsidR="00B02762" w:rsidRPr="00621202">
        <w:rPr>
          <w:color w:val="535353"/>
          <w:sz w:val="26"/>
          <w:szCs w:val="26"/>
          <w:lang w:val="en-US"/>
        </w:rPr>
        <w:t xml:space="preserve"> </w:t>
      </w:r>
      <w:r w:rsidRPr="00621202">
        <w:rPr>
          <w:color w:val="535353"/>
          <w:sz w:val="26"/>
          <w:szCs w:val="26"/>
          <w:lang w:val="en-US"/>
        </w:rPr>
        <w:t xml:space="preserve">In </w:t>
      </w:r>
    </w:p>
    <w:p w14:paraId="6B8548FE" w14:textId="09A02ABE" w:rsidR="00621202" w:rsidRPr="00621202" w:rsidRDefault="003E7B8C" w:rsidP="00621202">
      <w:pPr>
        <w:pStyle w:val="ListParagraph"/>
        <w:ind w:left="2160"/>
      </w:pPr>
      <w:hyperlink r:id="rId11" w:history="1">
        <w:r w:rsidR="00621202" w:rsidRPr="00A63739">
          <w:rPr>
            <w:rStyle w:val="Hyperlink"/>
            <w:sz w:val="26"/>
            <w:szCs w:val="26"/>
            <w:lang w:val="en-US"/>
          </w:rPr>
          <w:t>https://www.greeneuropeanjournal.eu/david-cameron-and-the-three-whiches/</w:t>
        </w:r>
      </w:hyperlink>
      <w:proofErr w:type="gramStart"/>
      <w:r w:rsidR="00621202">
        <w:rPr>
          <w:color w:val="535353"/>
          <w:sz w:val="26"/>
          <w:szCs w:val="26"/>
          <w:lang w:val="en-US"/>
        </w:rPr>
        <w:t xml:space="preserve"> </w:t>
      </w:r>
      <w:r w:rsidR="00B02762">
        <w:rPr>
          <w:color w:val="535353"/>
          <w:sz w:val="26"/>
          <w:szCs w:val="26"/>
          <w:lang w:val="en-US"/>
        </w:rPr>
        <w:t xml:space="preserve"> </w:t>
      </w:r>
      <w:r w:rsidR="00B02762" w:rsidRPr="00B02762">
        <w:rPr>
          <w:smallCaps/>
          <w:color w:val="535353"/>
          <w:sz w:val="26"/>
          <w:szCs w:val="26"/>
          <w:lang w:val="en-US"/>
        </w:rPr>
        <w:t>gef</w:t>
      </w:r>
      <w:proofErr w:type="gramEnd"/>
      <w:r w:rsidR="00B02762">
        <w:rPr>
          <w:color w:val="535353"/>
          <w:sz w:val="26"/>
          <w:szCs w:val="26"/>
          <w:lang w:val="en-US"/>
        </w:rPr>
        <w:t>, Brussels</w:t>
      </w:r>
    </w:p>
    <w:p w14:paraId="08BC0F2A" w14:textId="77777777" w:rsidR="00B02762" w:rsidRPr="005F2115" w:rsidRDefault="00B02762" w:rsidP="00B02762">
      <w:pPr>
        <w:rPr>
          <w:sz w:val="12"/>
          <w:szCs w:val="12"/>
        </w:rPr>
      </w:pPr>
    </w:p>
    <w:p w14:paraId="1436FEFE" w14:textId="3C517375" w:rsidR="007603F9" w:rsidRDefault="00970F5A" w:rsidP="00970F5A">
      <w:pPr>
        <w:widowControl w:val="0"/>
        <w:autoSpaceDE w:val="0"/>
        <w:autoSpaceDN w:val="0"/>
        <w:adjustRightInd w:val="0"/>
        <w:spacing w:after="240" w:line="260" w:lineRule="atLeast"/>
        <w:rPr>
          <w:lang w:val="en-US"/>
        </w:rPr>
      </w:pPr>
      <w:proofErr w:type="spellStart"/>
      <w:r w:rsidRPr="00621202">
        <w:rPr>
          <w:lang w:val="en-US"/>
        </w:rPr>
        <w:t>Glenny</w:t>
      </w:r>
      <w:proofErr w:type="spellEnd"/>
      <w:r w:rsidRPr="00621202">
        <w:rPr>
          <w:lang w:val="en-US"/>
        </w:rPr>
        <w:t>, M.</w:t>
      </w:r>
      <w:r w:rsidRPr="00621202">
        <w:rPr>
          <w:lang w:val="en-US"/>
        </w:rPr>
        <w:tab/>
      </w:r>
      <w:r w:rsidRPr="00621202">
        <w:rPr>
          <w:lang w:val="en-US"/>
        </w:rPr>
        <w:tab/>
        <w:t xml:space="preserve">1996.  </w:t>
      </w:r>
      <w:r w:rsidRPr="00621202">
        <w:rPr>
          <w:i/>
          <w:lang w:val="en-US"/>
        </w:rPr>
        <w:t>The</w:t>
      </w:r>
      <w:r w:rsidRPr="00F55B9E">
        <w:rPr>
          <w:i/>
          <w:lang w:val="en-US"/>
        </w:rPr>
        <w:t xml:space="preserve"> Fall of Yugoslavia</w:t>
      </w:r>
      <w:r w:rsidRPr="00F55B9E">
        <w:rPr>
          <w:lang w:val="en-US"/>
        </w:rPr>
        <w:t xml:space="preserve">.  </w:t>
      </w:r>
      <w:proofErr w:type="gramStart"/>
      <w:r w:rsidRPr="00F55B9E">
        <w:rPr>
          <w:lang w:val="en-US"/>
        </w:rPr>
        <w:t>Penguin</w:t>
      </w:r>
      <w:r w:rsidR="007603F9">
        <w:rPr>
          <w:lang w:val="en-US"/>
        </w:rPr>
        <w:t>, London.</w:t>
      </w:r>
      <w:proofErr w:type="gramEnd"/>
    </w:p>
    <w:p w14:paraId="0D5B1E53" w14:textId="0CC413FC" w:rsidR="00616ACD" w:rsidRPr="00F97CC2" w:rsidRDefault="00616ACD" w:rsidP="00616ACD">
      <w:pPr>
        <w:widowControl w:val="0"/>
        <w:autoSpaceDE w:val="0"/>
        <w:autoSpaceDN w:val="0"/>
        <w:adjustRightInd w:val="0"/>
        <w:spacing w:after="240" w:line="260" w:lineRule="atLeast"/>
        <w:rPr>
          <w:lang w:val="en-US"/>
        </w:rPr>
      </w:pPr>
      <w:r w:rsidRPr="00472BA0">
        <w:rPr>
          <w:lang w:val="en-US"/>
        </w:rPr>
        <w:t xml:space="preserve">Woodward, S. L. </w:t>
      </w:r>
      <w:r>
        <w:rPr>
          <w:lang w:val="en-US"/>
        </w:rPr>
        <w:tab/>
        <w:t>1995.</w:t>
      </w:r>
      <w:r w:rsidRPr="00472BA0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i/>
          <w:lang w:val="en-US"/>
        </w:rPr>
        <w:t>Balkan T</w:t>
      </w:r>
      <w:r w:rsidRPr="00472BA0">
        <w:rPr>
          <w:i/>
          <w:lang w:val="en-US"/>
        </w:rPr>
        <w:t>ragedy</w:t>
      </w:r>
      <w:r w:rsidRPr="00472BA0">
        <w:rPr>
          <w:lang w:val="en-US"/>
        </w:rPr>
        <w:t xml:space="preserve">. </w:t>
      </w:r>
      <w:r>
        <w:rPr>
          <w:lang w:val="en-US"/>
        </w:rPr>
        <w:t xml:space="preserve"> </w:t>
      </w:r>
      <w:proofErr w:type="gramStart"/>
      <w:r w:rsidRPr="00472BA0">
        <w:rPr>
          <w:lang w:val="en-US"/>
        </w:rPr>
        <w:t>The Brookings Institution, Washington.</w:t>
      </w:r>
      <w:proofErr w:type="gramEnd"/>
      <w:r w:rsidRPr="00472BA0">
        <w:rPr>
          <w:lang w:val="en-US"/>
        </w:rPr>
        <w:t xml:space="preserve"> </w:t>
      </w:r>
    </w:p>
    <w:p w14:paraId="52B1E2EA" w14:textId="77777777" w:rsidR="00616ACD" w:rsidRDefault="00616ACD" w:rsidP="00970F5A">
      <w:pPr>
        <w:widowControl w:val="0"/>
        <w:autoSpaceDE w:val="0"/>
        <w:autoSpaceDN w:val="0"/>
        <w:adjustRightInd w:val="0"/>
        <w:spacing w:after="240" w:line="260" w:lineRule="atLeast"/>
        <w:rPr>
          <w:lang w:val="en-US"/>
        </w:rPr>
      </w:pPr>
    </w:p>
    <w:p w14:paraId="319E6A77" w14:textId="77777777" w:rsidR="00B02762" w:rsidRDefault="00B02762" w:rsidP="007603F9">
      <w:pPr>
        <w:rPr>
          <w:b/>
        </w:rPr>
      </w:pPr>
    </w:p>
    <w:p w14:paraId="44E1759F" w14:textId="77777777" w:rsidR="00E67715" w:rsidRDefault="00E67715" w:rsidP="007603F9">
      <w:pPr>
        <w:rPr>
          <w:b/>
        </w:rPr>
      </w:pPr>
    </w:p>
    <w:p w14:paraId="186A1CFF" w14:textId="77777777" w:rsidR="00E67715" w:rsidRDefault="00E67715" w:rsidP="007603F9">
      <w:pPr>
        <w:rPr>
          <w:b/>
        </w:rPr>
      </w:pPr>
    </w:p>
    <w:p w14:paraId="39E71A02" w14:textId="77777777" w:rsidR="00E67715" w:rsidRDefault="00E67715" w:rsidP="007603F9">
      <w:pPr>
        <w:rPr>
          <w:b/>
        </w:rPr>
      </w:pPr>
    </w:p>
    <w:p w14:paraId="71DDA17B" w14:textId="77777777" w:rsidR="00E67715" w:rsidRDefault="00E67715" w:rsidP="007603F9">
      <w:pPr>
        <w:rPr>
          <w:b/>
        </w:rPr>
      </w:pPr>
    </w:p>
    <w:p w14:paraId="076B50C0" w14:textId="77777777" w:rsidR="007603F9" w:rsidRPr="007603F9" w:rsidRDefault="007603F9" w:rsidP="007603F9">
      <w:pPr>
        <w:rPr>
          <w:b/>
        </w:rPr>
      </w:pPr>
      <w:r w:rsidRPr="007603F9">
        <w:rPr>
          <w:b/>
        </w:rPr>
        <w:t>Abbreviations</w:t>
      </w:r>
    </w:p>
    <w:p w14:paraId="3B059A3C" w14:textId="77777777" w:rsidR="007603F9" w:rsidRDefault="007603F9" w:rsidP="007603F9"/>
    <w:p w14:paraId="60FACA62" w14:textId="77777777" w:rsidR="007603F9" w:rsidRDefault="007603F9" w:rsidP="007603F9">
      <w:r w:rsidRPr="007603F9">
        <w:rPr>
          <w:smallCaps/>
        </w:rPr>
        <w:t>av</w:t>
      </w:r>
      <w:r>
        <w:tab/>
      </w:r>
      <w:r>
        <w:tab/>
        <w:t>alternative vote</w:t>
      </w:r>
    </w:p>
    <w:p w14:paraId="10330299" w14:textId="77777777" w:rsidR="007603F9" w:rsidRDefault="007603F9" w:rsidP="007603F9">
      <w:r w:rsidRPr="007603F9">
        <w:rPr>
          <w:smallCaps/>
        </w:rPr>
        <w:t>bc</w:t>
      </w:r>
      <w:r>
        <w:tab/>
      </w:r>
      <w:r>
        <w:tab/>
        <w:t>Borda count</w:t>
      </w:r>
    </w:p>
    <w:p w14:paraId="0FF757C4" w14:textId="77777777" w:rsidR="007603F9" w:rsidRDefault="007603F9" w:rsidP="007603F9">
      <w:r w:rsidRPr="007603F9">
        <w:rPr>
          <w:smallCaps/>
        </w:rPr>
        <w:t>ec</w:t>
      </w:r>
      <w:r>
        <w:tab/>
      </w:r>
      <w:r>
        <w:tab/>
        <w:t>European Commission</w:t>
      </w:r>
    </w:p>
    <w:p w14:paraId="1EEEA5D0" w14:textId="77777777" w:rsidR="007603F9" w:rsidRDefault="007603F9" w:rsidP="007603F9">
      <w:r w:rsidRPr="007603F9">
        <w:rPr>
          <w:smallCaps/>
        </w:rPr>
        <w:t>eu</w:t>
      </w:r>
      <w:r>
        <w:tab/>
      </w:r>
      <w:r>
        <w:tab/>
        <w:t>European Union</w:t>
      </w:r>
    </w:p>
    <w:p w14:paraId="445BEB76" w14:textId="77777777" w:rsidR="007603F9" w:rsidRDefault="007603F9" w:rsidP="007603F9">
      <w:r w:rsidRPr="007603F9">
        <w:rPr>
          <w:smallCaps/>
        </w:rPr>
        <w:t>fptp</w:t>
      </w:r>
      <w:r>
        <w:tab/>
      </w:r>
      <w:r>
        <w:tab/>
        <w:t>first-past-the-post</w:t>
      </w:r>
    </w:p>
    <w:p w14:paraId="60947012" w14:textId="399C5375" w:rsidR="00B02762" w:rsidRDefault="00B02762" w:rsidP="007603F9">
      <w:r w:rsidRPr="00B02762">
        <w:rPr>
          <w:smallCaps/>
        </w:rPr>
        <w:t>gef</w:t>
      </w:r>
      <w:r>
        <w:tab/>
      </w:r>
      <w:r>
        <w:tab/>
        <w:t>Green European Foundation</w:t>
      </w:r>
    </w:p>
    <w:p w14:paraId="1564F1F9" w14:textId="77777777" w:rsidR="007603F9" w:rsidRDefault="007603F9" w:rsidP="007603F9">
      <w:r w:rsidRPr="007603F9">
        <w:rPr>
          <w:smallCaps/>
        </w:rPr>
        <w:t>irv</w:t>
      </w:r>
      <w:r>
        <w:tab/>
      </w:r>
      <w:r>
        <w:tab/>
        <w:t>instant run-off voting</w:t>
      </w:r>
    </w:p>
    <w:p w14:paraId="5CA3AAB5" w14:textId="77777777" w:rsidR="007603F9" w:rsidRDefault="007603F9" w:rsidP="007603F9">
      <w:r w:rsidRPr="007603F9">
        <w:rPr>
          <w:smallCaps/>
        </w:rPr>
        <w:t>mbc</w:t>
      </w:r>
      <w:r>
        <w:tab/>
      </w:r>
      <w:r>
        <w:tab/>
        <w:t>modified Borda count</w:t>
      </w:r>
    </w:p>
    <w:p w14:paraId="0DD8C603" w14:textId="77777777" w:rsidR="007603F9" w:rsidRDefault="007603F9" w:rsidP="007603F9">
      <w:r w:rsidRPr="007603F9">
        <w:rPr>
          <w:smallCaps/>
        </w:rPr>
        <w:t>mmp</w:t>
      </w:r>
      <w:r>
        <w:tab/>
      </w:r>
      <w:r>
        <w:tab/>
        <w:t>multi-member proportional</w:t>
      </w:r>
    </w:p>
    <w:p w14:paraId="503115EA" w14:textId="77777777" w:rsidR="007603F9" w:rsidRDefault="007603F9" w:rsidP="007603F9">
      <w:r w:rsidRPr="007603F9">
        <w:rPr>
          <w:smallCaps/>
        </w:rPr>
        <w:t>pv</w:t>
      </w:r>
      <w:r>
        <w:tab/>
      </w:r>
      <w:r>
        <w:tab/>
        <w:t>preferential voting</w:t>
      </w:r>
    </w:p>
    <w:p w14:paraId="63D1858E" w14:textId="627C4ACE" w:rsidR="00AB7A7E" w:rsidRDefault="00AB7A7E" w:rsidP="007603F9">
      <w:r w:rsidRPr="00AB7A7E">
        <w:rPr>
          <w:smallCaps/>
        </w:rPr>
        <w:t>sdlp</w:t>
      </w:r>
      <w:r>
        <w:tab/>
      </w:r>
      <w:r>
        <w:tab/>
        <w:t>Social Democratic and Labour Party</w:t>
      </w:r>
    </w:p>
    <w:p w14:paraId="2D4692D6" w14:textId="077BE181" w:rsidR="000C3B6E" w:rsidRDefault="000C3B6E" w:rsidP="007603F9">
      <w:r w:rsidRPr="000C3B6E">
        <w:rPr>
          <w:smallCaps/>
        </w:rPr>
        <w:t>snp</w:t>
      </w:r>
      <w:r>
        <w:tab/>
      </w:r>
      <w:r>
        <w:tab/>
        <w:t>Scottish Nationalist Party</w:t>
      </w:r>
    </w:p>
    <w:p w14:paraId="06228E06" w14:textId="77777777" w:rsidR="007603F9" w:rsidRDefault="007603F9" w:rsidP="007603F9">
      <w:r w:rsidRPr="007603F9">
        <w:rPr>
          <w:smallCaps/>
        </w:rPr>
        <w:t>stv</w:t>
      </w:r>
      <w:r>
        <w:tab/>
      </w:r>
      <w:r>
        <w:tab/>
        <w:t>single transferable vote</w:t>
      </w:r>
    </w:p>
    <w:p w14:paraId="76AF31C0" w14:textId="77777777" w:rsidR="007603F9" w:rsidRDefault="007603F9" w:rsidP="007603F9">
      <w:r w:rsidRPr="007603F9">
        <w:rPr>
          <w:smallCaps/>
        </w:rPr>
        <w:t>trs</w:t>
      </w:r>
      <w:r>
        <w:tab/>
      </w:r>
      <w:r>
        <w:tab/>
        <w:t>two-round system</w:t>
      </w:r>
    </w:p>
    <w:p w14:paraId="4B218AE2" w14:textId="08A66516" w:rsidR="00970F5A" w:rsidRPr="00970F5A" w:rsidRDefault="007603F9" w:rsidP="00B02762">
      <w:r w:rsidRPr="007603F9">
        <w:rPr>
          <w:smallCaps/>
        </w:rPr>
        <w:t>wto</w:t>
      </w:r>
      <w:r>
        <w:tab/>
      </w:r>
      <w:r>
        <w:tab/>
        <w:t>World Trade Organisation</w:t>
      </w:r>
    </w:p>
    <w:sectPr w:rsidR="00970F5A" w:rsidRPr="00970F5A" w:rsidSect="0059507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0ED0" w14:textId="77777777" w:rsidR="00D466F7" w:rsidRDefault="00D466F7" w:rsidP="00673C65">
      <w:r>
        <w:separator/>
      </w:r>
    </w:p>
  </w:endnote>
  <w:endnote w:type="continuationSeparator" w:id="0">
    <w:p w14:paraId="40EC9E00" w14:textId="77777777" w:rsidR="00D466F7" w:rsidRDefault="00D466F7" w:rsidP="0067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9D897" w14:textId="77777777" w:rsidR="00D466F7" w:rsidRDefault="00D466F7" w:rsidP="00673C65">
      <w:r>
        <w:separator/>
      </w:r>
    </w:p>
  </w:footnote>
  <w:footnote w:type="continuationSeparator" w:id="0">
    <w:p w14:paraId="45A32611" w14:textId="77777777" w:rsidR="00D466F7" w:rsidRDefault="00D466F7" w:rsidP="00673C65">
      <w:r>
        <w:continuationSeparator/>
      </w:r>
    </w:p>
  </w:footnote>
  <w:footnote w:id="1">
    <w:p w14:paraId="2B684E94" w14:textId="0B8A18E6" w:rsidR="00D466F7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In any given ballot of </w:t>
      </w:r>
      <w:r w:rsidRPr="00444D55">
        <w:rPr>
          <w:i/>
          <w:lang w:val="en-US"/>
        </w:rPr>
        <w:t xml:space="preserve">n </w:t>
      </w:r>
      <w:r>
        <w:rPr>
          <w:lang w:val="en-US"/>
        </w:rPr>
        <w:t xml:space="preserve">options in which the valid vote is </w:t>
      </w:r>
      <w:r w:rsidRPr="00444D55">
        <w:rPr>
          <w:b/>
          <w:i/>
          <w:lang w:val="en-US"/>
        </w:rPr>
        <w:t>v</w:t>
      </w:r>
      <w:r>
        <w:rPr>
          <w:lang w:val="en-US"/>
        </w:rPr>
        <w:t xml:space="preserve">, an option’s consensus coefficient is a measure of its popularity based on its actual </w:t>
      </w:r>
      <w:r w:rsidRPr="00444D55">
        <w:rPr>
          <w:smallCaps/>
          <w:lang w:val="en-US"/>
        </w:rPr>
        <w:t>mbc</w:t>
      </w:r>
      <w:r>
        <w:rPr>
          <w:lang w:val="en-US"/>
        </w:rPr>
        <w:t xml:space="preserve"> score, divided by the maximum possible score which is </w:t>
      </w:r>
      <w:r w:rsidRPr="00444D55">
        <w:rPr>
          <w:i/>
          <w:lang w:val="en-US"/>
        </w:rPr>
        <w:t xml:space="preserve">n </w:t>
      </w:r>
      <w:r>
        <w:rPr>
          <w:lang w:val="en-US"/>
        </w:rPr>
        <w:t xml:space="preserve">times </w:t>
      </w:r>
      <w:r w:rsidRPr="00444D55">
        <w:rPr>
          <w:b/>
          <w:i/>
          <w:lang w:val="en-US"/>
        </w:rPr>
        <w:t>v</w:t>
      </w:r>
      <w:r>
        <w:rPr>
          <w:lang w:val="en-US"/>
        </w:rPr>
        <w:t>.</w:t>
      </w:r>
    </w:p>
    <w:p w14:paraId="37DF6834" w14:textId="77777777" w:rsidR="00D466F7" w:rsidRPr="00444D55" w:rsidRDefault="00D466F7">
      <w:pPr>
        <w:pStyle w:val="FootnoteText"/>
        <w:rPr>
          <w:lang w:val="en-US"/>
        </w:rPr>
      </w:pPr>
    </w:p>
  </w:footnote>
  <w:footnote w:id="2">
    <w:p w14:paraId="478B76CB" w14:textId="77777777" w:rsidR="00D466F7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And on both occasions, the then Taoiseach said, “The people have spoken.”  </w:t>
      </w:r>
    </w:p>
    <w:p w14:paraId="61814E3C" w14:textId="77777777" w:rsidR="00D466F7" w:rsidRPr="009166C7" w:rsidRDefault="00D466F7">
      <w:pPr>
        <w:pStyle w:val="FootnoteText"/>
        <w:rPr>
          <w:sz w:val="12"/>
          <w:szCs w:val="12"/>
          <w:lang w:val="en-US"/>
        </w:rPr>
      </w:pPr>
    </w:p>
  </w:footnote>
  <w:footnote w:id="3">
    <w:p w14:paraId="375A7CF0" w14:textId="382A5B95" w:rsidR="00D466F7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Three border regions – and hence the name – of Croatia, largely populated by Orthodox Serbs.</w:t>
      </w:r>
    </w:p>
    <w:p w14:paraId="50F7FFFF" w14:textId="77777777" w:rsidR="00D466F7" w:rsidRPr="009166C7" w:rsidRDefault="00D466F7">
      <w:pPr>
        <w:pStyle w:val="FootnoteText"/>
        <w:rPr>
          <w:sz w:val="12"/>
          <w:szCs w:val="12"/>
          <w:lang w:val="en-US"/>
        </w:rPr>
      </w:pPr>
    </w:p>
  </w:footnote>
  <w:footnote w:id="4">
    <w:p w14:paraId="278B060E" w14:textId="4FC8853E" w:rsidR="00D466F7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In 1990, he spoke on preferential voting at a press conference in Tbilisi.  One year later, and six months </w:t>
      </w:r>
      <w:r w:rsidRPr="00594D69">
        <w:rPr>
          <w:i/>
          <w:lang w:val="en-US"/>
        </w:rPr>
        <w:t>before</w:t>
      </w:r>
      <w:r>
        <w:rPr>
          <w:lang w:val="en-US"/>
        </w:rPr>
        <w:t xml:space="preserve"> the war in Bosnia, he helped to organize a cross-community conference in Belfast at which one of the guests was a native of Sarajevo.  The keynote speaker at that event was the current President, Michael D Higgins, and the conference was notable from yet a further perspective: the participants’ preferential paper ballot was </w:t>
      </w:r>
      <w:proofErr w:type="spellStart"/>
      <w:r>
        <w:rPr>
          <w:lang w:val="en-US"/>
        </w:rPr>
        <w:t>analysed</w:t>
      </w:r>
      <w:proofErr w:type="spellEnd"/>
      <w:r>
        <w:rPr>
          <w:lang w:val="en-US"/>
        </w:rPr>
        <w:t xml:space="preserve"> by computer and the outcome of this electronic vote was then displayed via a data projector.</w:t>
      </w:r>
    </w:p>
    <w:p w14:paraId="4D1BF4E9" w14:textId="77777777" w:rsidR="00D466F7" w:rsidRPr="00446D54" w:rsidRDefault="00D466F7">
      <w:pPr>
        <w:pStyle w:val="FootnoteText"/>
        <w:rPr>
          <w:sz w:val="12"/>
          <w:szCs w:val="12"/>
          <w:lang w:val="en-US"/>
        </w:rPr>
      </w:pPr>
    </w:p>
  </w:footnote>
  <w:footnote w:id="5">
    <w:p w14:paraId="657347FB" w14:textId="00FA3FB0" w:rsidR="00D466F7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On a return trip to East Africa in 2005, the author campaigned against any use of a binary ballot in South Sudan.</w:t>
      </w:r>
    </w:p>
    <w:p w14:paraId="2803C211" w14:textId="77777777" w:rsidR="00D466F7" w:rsidRPr="009166C7" w:rsidRDefault="00D466F7">
      <w:pPr>
        <w:pStyle w:val="FootnoteText"/>
        <w:rPr>
          <w:sz w:val="12"/>
          <w:szCs w:val="12"/>
          <w:lang w:val="en-US"/>
        </w:rPr>
      </w:pPr>
    </w:p>
  </w:footnote>
  <w:footnote w:id="6">
    <w:p w14:paraId="50E84D41" w14:textId="3A072B41" w:rsidR="00D466F7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This name is odd.  After all, there is no post.  In a two-candidate contest, the winner needs 50% + 1.  If there are ten candidates, success might need only 11%.  And the world record is held in Papua New Guinea, where some </w:t>
      </w:r>
      <w:r w:rsidRPr="00E92A05">
        <w:rPr>
          <w:smallCaps/>
          <w:lang w:val="en-US"/>
        </w:rPr>
        <w:t>mp</w:t>
      </w:r>
      <w:r>
        <w:rPr>
          <w:lang w:val="en-US"/>
        </w:rPr>
        <w:t xml:space="preserve">s were elected on passing a non-existent ‘post’ of less than 5%.  Little </w:t>
      </w:r>
      <w:proofErr w:type="gramStart"/>
      <w:r>
        <w:rPr>
          <w:lang w:val="en-US"/>
        </w:rPr>
        <w:t>wonder</w:t>
      </w:r>
      <w:proofErr w:type="gramEnd"/>
      <w:r>
        <w:rPr>
          <w:lang w:val="en-US"/>
        </w:rPr>
        <w:t xml:space="preserve"> then that the good folk of </w:t>
      </w:r>
      <w:r w:rsidRPr="00E92A05">
        <w:rPr>
          <w:smallCaps/>
          <w:lang w:val="en-US"/>
        </w:rPr>
        <w:t>png</w:t>
      </w:r>
      <w:r>
        <w:rPr>
          <w:lang w:val="en-US"/>
        </w:rPr>
        <w:t xml:space="preserve"> have now adopted a preferential system.</w:t>
      </w:r>
    </w:p>
    <w:p w14:paraId="79840EEE" w14:textId="77777777" w:rsidR="00D466F7" w:rsidRPr="009166C7" w:rsidRDefault="00D466F7">
      <w:pPr>
        <w:pStyle w:val="FootnoteText"/>
        <w:rPr>
          <w:sz w:val="12"/>
          <w:szCs w:val="12"/>
          <w:lang w:val="en-US"/>
        </w:rPr>
      </w:pPr>
    </w:p>
  </w:footnote>
  <w:footnote w:id="7">
    <w:p w14:paraId="1B37070D" w14:textId="3C25716D" w:rsidR="00D466F7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This is the same as the single transferable vote, </w:t>
      </w:r>
      <w:r w:rsidRPr="00E92A05">
        <w:rPr>
          <w:smallCaps/>
          <w:lang w:val="en-US"/>
        </w:rPr>
        <w:t>stv</w:t>
      </w:r>
      <w:r>
        <w:rPr>
          <w:lang w:val="en-US"/>
        </w:rPr>
        <w:t xml:space="preserve">, apart from the fact that when used in its </w:t>
      </w:r>
      <w:r w:rsidRPr="00E92A05">
        <w:rPr>
          <w:smallCaps/>
          <w:lang w:val="en-US"/>
        </w:rPr>
        <w:t>pr</w:t>
      </w:r>
      <w:r>
        <w:rPr>
          <w:lang w:val="en-US"/>
        </w:rPr>
        <w:t xml:space="preserve"> form in elections, it is usually called </w:t>
      </w:r>
      <w:proofErr w:type="spellStart"/>
      <w:r w:rsidRPr="00E92A05">
        <w:rPr>
          <w:smallCaps/>
          <w:lang w:val="en-US"/>
        </w:rPr>
        <w:t>pr</w:t>
      </w:r>
      <w:r>
        <w:rPr>
          <w:lang w:val="en-US"/>
        </w:rPr>
        <w:t>-</w:t>
      </w:r>
      <w:r w:rsidRPr="00E92A05">
        <w:rPr>
          <w:smallCaps/>
          <w:lang w:val="en-US"/>
        </w:rPr>
        <w:t>stv</w:t>
      </w:r>
      <w:proofErr w:type="spellEnd"/>
      <w:r>
        <w:rPr>
          <w:lang w:val="en-US"/>
        </w:rPr>
        <w:t xml:space="preserve">.  It is also referred to as instant run-off voting, </w:t>
      </w:r>
      <w:r w:rsidRPr="00745F37">
        <w:rPr>
          <w:smallCaps/>
          <w:lang w:val="en-US"/>
        </w:rPr>
        <w:t>irv</w:t>
      </w:r>
      <w:r>
        <w:rPr>
          <w:lang w:val="en-US"/>
        </w:rPr>
        <w:t xml:space="preserve">, in the Americas, and preference voting, </w:t>
      </w:r>
      <w:r w:rsidRPr="00745F37">
        <w:rPr>
          <w:smallCaps/>
          <w:lang w:val="en-US"/>
        </w:rPr>
        <w:t>pv</w:t>
      </w:r>
      <w:r>
        <w:rPr>
          <w:lang w:val="en-US"/>
        </w:rPr>
        <w:t>, in Australasia.</w:t>
      </w:r>
    </w:p>
    <w:p w14:paraId="26A28A08" w14:textId="291636BF" w:rsidR="00D466F7" w:rsidRPr="009166C7" w:rsidRDefault="00D466F7">
      <w:pPr>
        <w:pStyle w:val="FootnoteText"/>
        <w:rPr>
          <w:sz w:val="12"/>
          <w:szCs w:val="12"/>
          <w:lang w:val="en-US"/>
        </w:rPr>
      </w:pPr>
      <w:r>
        <w:rPr>
          <w:lang w:val="en-US"/>
        </w:rPr>
        <w:t xml:space="preserve"> </w:t>
      </w:r>
    </w:p>
  </w:footnote>
  <w:footnote w:id="8">
    <w:p w14:paraId="12DFB159" w14:textId="7D38BE56" w:rsidR="00D466F7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The first person to propose preferential voting was actually a Catalan, Ramón </w:t>
      </w:r>
      <w:proofErr w:type="spellStart"/>
      <w:r>
        <w:rPr>
          <w:lang w:val="en-US"/>
        </w:rPr>
        <w:t>Llull</w:t>
      </w:r>
      <w:proofErr w:type="spellEnd"/>
      <w:r>
        <w:rPr>
          <w:lang w:val="en-US"/>
        </w:rPr>
        <w:t>, and that was some 800 years ago.</w:t>
      </w:r>
    </w:p>
    <w:p w14:paraId="709A96F0" w14:textId="77777777" w:rsidR="00D466F7" w:rsidRPr="00616ACD" w:rsidRDefault="00D466F7">
      <w:pPr>
        <w:pStyle w:val="FootnoteText"/>
        <w:rPr>
          <w:sz w:val="12"/>
          <w:szCs w:val="12"/>
          <w:lang w:val="en-US"/>
        </w:rPr>
      </w:pPr>
    </w:p>
  </w:footnote>
  <w:footnote w:id="9">
    <w:p w14:paraId="544B5BAC" w14:textId="2718655E" w:rsidR="00D466F7" w:rsidRPr="00DE39BA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This example was first used </w:t>
      </w:r>
      <w:r>
        <w:t xml:space="preserve">in our paper, </w:t>
      </w:r>
      <w:r w:rsidRPr="00305C26">
        <w:rPr>
          <w:i/>
        </w:rPr>
        <w:t>An Over</w:t>
      </w:r>
      <w:r>
        <w:rPr>
          <w:i/>
        </w:rPr>
        <w:t>view – Decision-making in the C</w:t>
      </w:r>
      <w:r w:rsidRPr="00305C26">
        <w:rPr>
          <w:i/>
        </w:rPr>
        <w:t>itizens’ Assembly</w:t>
      </w:r>
      <w:r>
        <w:t xml:space="preserve"> dated 24.7.2017.</w:t>
      </w:r>
    </w:p>
  </w:footnote>
  <w:footnote w:id="10">
    <w:p w14:paraId="62170860" w14:textId="77777777" w:rsidR="00D466F7" w:rsidRDefault="00D466F7" w:rsidP="00DE39BA">
      <w:pPr>
        <w:pStyle w:val="FootnoteText"/>
      </w:pPr>
      <w:r w:rsidRPr="00BB730B">
        <w:rPr>
          <w:rStyle w:val="FootnoteReference"/>
        </w:rPr>
        <w:footnoteRef/>
      </w:r>
      <w:r w:rsidRPr="00BB730B">
        <w:t xml:space="preserve"> </w:t>
      </w:r>
      <w:r w:rsidRPr="00BB730B">
        <w:tab/>
        <w:t xml:space="preserve">In an </w:t>
      </w:r>
      <w:r w:rsidRPr="00BB730B">
        <w:rPr>
          <w:smallCaps/>
        </w:rPr>
        <w:t>mbc</w:t>
      </w:r>
      <w:r w:rsidRPr="00BB730B">
        <w:t xml:space="preserve"> of </w:t>
      </w:r>
      <w:r w:rsidRPr="00BB730B">
        <w:rPr>
          <w:i/>
          <w:iCs/>
        </w:rPr>
        <w:t>n</w:t>
      </w:r>
      <w:r w:rsidRPr="00BB730B">
        <w:t xml:space="preserve"> options, the voter may cast </w:t>
      </w:r>
      <w:r w:rsidRPr="00BB730B">
        <w:rPr>
          <w:i/>
          <w:iCs/>
        </w:rPr>
        <w:t>m</w:t>
      </w:r>
      <w:r w:rsidRPr="00BB730B">
        <w:t xml:space="preserve"> preferences where </w:t>
      </w:r>
      <w:r w:rsidRPr="00BB730B">
        <w:rPr>
          <w:i/>
          <w:iCs/>
        </w:rPr>
        <w:t>n ≥ m ≥ 1</w:t>
      </w:r>
      <w:r w:rsidRPr="00BB730B">
        <w:t>.  Points are awarded to preferences cast according to the rule (</w:t>
      </w:r>
      <w:r w:rsidRPr="00BB730B">
        <w:rPr>
          <w:i/>
          <w:iCs/>
        </w:rPr>
        <w:t>m, m-1 … 1</w:t>
      </w:r>
      <w:r w:rsidRPr="00BB730B">
        <w:t>).</w:t>
      </w:r>
    </w:p>
    <w:p w14:paraId="75D83220" w14:textId="77777777" w:rsidR="00D466F7" w:rsidRPr="00754A59" w:rsidRDefault="00D466F7" w:rsidP="00DE39BA">
      <w:pPr>
        <w:pStyle w:val="FootnoteText"/>
        <w:rPr>
          <w:sz w:val="12"/>
          <w:szCs w:val="12"/>
        </w:rPr>
      </w:pPr>
    </w:p>
  </w:footnote>
  <w:footnote w:id="11">
    <w:p w14:paraId="28A940F7" w14:textId="13BD32E5" w:rsidR="00D466F7" w:rsidRPr="00BB730B" w:rsidRDefault="00D466F7" w:rsidP="00DE39BA">
      <w:pPr>
        <w:pStyle w:val="FootnoteText"/>
      </w:pPr>
      <w:r w:rsidRPr="00BB730B">
        <w:rPr>
          <w:rStyle w:val="FootnoteReference"/>
        </w:rPr>
        <w:footnoteRef/>
      </w:r>
      <w:r w:rsidRPr="00BB730B">
        <w:t xml:space="preserve"> </w:t>
      </w:r>
      <w:r w:rsidRPr="00BB730B">
        <w:tab/>
        <w:t xml:space="preserve">The </w:t>
      </w:r>
      <w:proofErr w:type="gramStart"/>
      <w:r w:rsidRPr="00BB730B">
        <w:t xml:space="preserve">rules laid down for an </w:t>
      </w:r>
      <w:r w:rsidRPr="00BB730B">
        <w:rPr>
          <w:smallCaps/>
        </w:rPr>
        <w:t>mbc</w:t>
      </w:r>
      <w:r w:rsidRPr="00BB730B">
        <w:t xml:space="preserve"> were devised by the </w:t>
      </w:r>
      <w:proofErr w:type="spellStart"/>
      <w:r w:rsidRPr="00BB730B">
        <w:rPr>
          <w:smallCaps/>
        </w:rPr>
        <w:t>bc</w:t>
      </w:r>
      <w:r w:rsidRPr="00BB730B">
        <w:t>’s</w:t>
      </w:r>
      <w:proofErr w:type="spellEnd"/>
      <w:r w:rsidRPr="00BB730B">
        <w:t xml:space="preserve"> inventor, Jean-Charles de Borda</w:t>
      </w:r>
      <w:proofErr w:type="gramEnd"/>
      <w:r w:rsidRPr="00BB730B">
        <w:t xml:space="preserve">.  Unfortunately, </w:t>
      </w:r>
      <w:r>
        <w:t>today’s</w:t>
      </w:r>
      <w:r w:rsidRPr="00BB730B">
        <w:t xml:space="preserve"> </w:t>
      </w:r>
      <w:r w:rsidRPr="00BB730B">
        <w:rPr>
          <w:smallCaps/>
        </w:rPr>
        <w:t>bc</w:t>
      </w:r>
      <w:r w:rsidRPr="00BB730B">
        <w:t xml:space="preserve"> uses a different formula, </w:t>
      </w:r>
      <w:r>
        <w:t>either (</w:t>
      </w:r>
      <w:r w:rsidRPr="00506E25">
        <w:rPr>
          <w:i/>
        </w:rPr>
        <w:t>n, n-1 … 1</w:t>
      </w:r>
      <w:r>
        <w:t>) or (</w:t>
      </w:r>
      <w:r w:rsidRPr="00506E25">
        <w:rPr>
          <w:i/>
        </w:rPr>
        <w:t>n-1, n-2 … 0</w:t>
      </w:r>
      <w:r>
        <w:t>)</w:t>
      </w:r>
      <w:r w:rsidRPr="00BB730B">
        <w:t xml:space="preserve">.  Yet again, a different rule can cause a different and inaccurate outcome: in this instance, while the two social choices are the same, the </w:t>
      </w:r>
      <w:r w:rsidRPr="00BB730B">
        <w:rPr>
          <w:smallCaps/>
        </w:rPr>
        <w:t>mbc</w:t>
      </w:r>
      <w:r w:rsidRPr="00BB730B">
        <w:t xml:space="preserve"> gives a social ranking of </w:t>
      </w:r>
      <w:r w:rsidRPr="00BB730B">
        <w:rPr>
          <w:b/>
          <w:i/>
        </w:rPr>
        <w:t>B-D-A-E-C</w:t>
      </w:r>
      <w:r w:rsidRPr="00BB730B">
        <w:t xml:space="preserve">, whereas a </w:t>
      </w:r>
      <w:r w:rsidRPr="00BB730B">
        <w:rPr>
          <w:smallCaps/>
        </w:rPr>
        <w:t>bc</w:t>
      </w:r>
      <w:r w:rsidRPr="00BB730B">
        <w:t xml:space="preserve"> gives </w:t>
      </w:r>
      <w:r w:rsidRPr="00BB730B">
        <w:rPr>
          <w:b/>
          <w:i/>
        </w:rPr>
        <w:t>B-C-D-A-E</w:t>
      </w:r>
      <w:r w:rsidRPr="00BB730B">
        <w:t>.  It should also be pointed out that in a very polarized debate, as with approval voting, voters may be tempted to cast just a 1</w:t>
      </w:r>
      <w:r w:rsidRPr="00BB730B">
        <w:rPr>
          <w:vertAlign w:val="superscript"/>
        </w:rPr>
        <w:t>st</w:t>
      </w:r>
      <w:r w:rsidRPr="00BB730B">
        <w:t xml:space="preserve"> preference, so the </w:t>
      </w:r>
      <w:r w:rsidRPr="00BB730B">
        <w:rPr>
          <w:smallCaps/>
        </w:rPr>
        <w:t>bc</w:t>
      </w:r>
      <w:r w:rsidRPr="00BB730B">
        <w:t xml:space="preserve"> can also deteriorate into a plurality vote.</w:t>
      </w:r>
    </w:p>
    <w:p w14:paraId="002E0167" w14:textId="77777777" w:rsidR="00D466F7" w:rsidRPr="00BB730B" w:rsidRDefault="00D466F7" w:rsidP="00DE39BA">
      <w:pPr>
        <w:pStyle w:val="FootnoteText"/>
        <w:rPr>
          <w:sz w:val="12"/>
          <w:szCs w:val="12"/>
        </w:rPr>
      </w:pPr>
    </w:p>
  </w:footnote>
  <w:footnote w:id="12">
    <w:p w14:paraId="7FF86C55" w14:textId="77777777" w:rsidR="00D466F7" w:rsidRDefault="00D466F7" w:rsidP="00DE39BA">
      <w:pPr>
        <w:pStyle w:val="FootnoteText"/>
      </w:pPr>
      <w:r w:rsidRPr="00BB730B">
        <w:rPr>
          <w:rStyle w:val="FootnoteReference"/>
        </w:rPr>
        <w:footnoteRef/>
      </w:r>
      <w:r w:rsidRPr="00BB730B">
        <w:t xml:space="preserve"> </w:t>
      </w:r>
      <w:r w:rsidRPr="00BB730B">
        <w:tab/>
        <w:t xml:space="preserve">There is another voting </w:t>
      </w:r>
      <w:proofErr w:type="gramStart"/>
      <w:r w:rsidRPr="00BB730B">
        <w:t>procedure which</w:t>
      </w:r>
      <w:proofErr w:type="gramEnd"/>
      <w:r w:rsidRPr="00BB730B">
        <w:t xml:space="preserve"> is also very accurate – the Condorcet rule.  In this example, the Condorcet social ranking is </w:t>
      </w:r>
      <w:r w:rsidRPr="00BB730B">
        <w:rPr>
          <w:b/>
          <w:i/>
        </w:rPr>
        <w:t>B-D-A/C/E</w:t>
      </w:r>
      <w:r w:rsidRPr="00BB730B">
        <w:t xml:space="preserve">.  Here too, as in many voters’ profiles, the </w:t>
      </w:r>
      <w:r w:rsidRPr="00BB730B">
        <w:rPr>
          <w:smallCaps/>
        </w:rPr>
        <w:t>mbc</w:t>
      </w:r>
      <w:r w:rsidRPr="00BB730B">
        <w:t xml:space="preserve"> winner is also the Condorcet winner, {just as, in many sports competitions, the team with the most points/goals/tries (the </w:t>
      </w:r>
      <w:r w:rsidRPr="00BB730B">
        <w:rPr>
          <w:smallCaps/>
        </w:rPr>
        <w:t>mbc</w:t>
      </w:r>
      <w:r w:rsidRPr="00BB730B">
        <w:t xml:space="preserve"> winner) is also the </w:t>
      </w:r>
      <w:proofErr w:type="gramStart"/>
      <w:r w:rsidRPr="00BB730B">
        <w:t>team which</w:t>
      </w:r>
      <w:proofErr w:type="gramEnd"/>
      <w:r w:rsidRPr="00BB730B">
        <w:t xml:space="preserve"> wins the league (the Condorcet winner)}.</w:t>
      </w:r>
    </w:p>
  </w:footnote>
  <w:footnote w:id="13">
    <w:p w14:paraId="0AA21263" w14:textId="05CA742A" w:rsidR="00D466F7" w:rsidRPr="00E67715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In any given ballot of </w:t>
      </w:r>
      <w:r w:rsidRPr="00444D55">
        <w:rPr>
          <w:i/>
          <w:lang w:val="en-US"/>
        </w:rPr>
        <w:t xml:space="preserve">n </w:t>
      </w:r>
      <w:r>
        <w:rPr>
          <w:lang w:val="en-US"/>
        </w:rPr>
        <w:t xml:space="preserve">options in which the valid vote is </w:t>
      </w:r>
      <w:r w:rsidRPr="00444D55">
        <w:rPr>
          <w:b/>
          <w:i/>
          <w:lang w:val="en-US"/>
        </w:rPr>
        <w:t>v</w:t>
      </w:r>
      <w:r>
        <w:rPr>
          <w:lang w:val="en-US"/>
        </w:rPr>
        <w:t xml:space="preserve">, an option’s consensus coefficient is a measure of its popularity based on its actual </w:t>
      </w:r>
      <w:r w:rsidRPr="00444D55">
        <w:rPr>
          <w:smallCaps/>
          <w:lang w:val="en-US"/>
        </w:rPr>
        <w:t>mbc</w:t>
      </w:r>
      <w:r>
        <w:rPr>
          <w:lang w:val="en-US"/>
        </w:rPr>
        <w:t xml:space="preserve"> score, divided by the maximum possible score which is </w:t>
      </w:r>
      <w:r w:rsidRPr="00444D55">
        <w:rPr>
          <w:i/>
          <w:lang w:val="en-US"/>
        </w:rPr>
        <w:t xml:space="preserve">n </w:t>
      </w:r>
      <w:r>
        <w:rPr>
          <w:lang w:val="en-US"/>
        </w:rPr>
        <w:t xml:space="preserve">times </w:t>
      </w:r>
      <w:r w:rsidRPr="00444D55">
        <w:rPr>
          <w:b/>
          <w:i/>
          <w:lang w:val="en-US"/>
        </w:rPr>
        <w:t>v</w:t>
      </w:r>
      <w:r>
        <w:rPr>
          <w:lang w:val="en-US"/>
        </w:rPr>
        <w:t>.</w:t>
      </w:r>
    </w:p>
  </w:footnote>
  <w:footnote w:id="14">
    <w:p w14:paraId="0FBCFDD6" w14:textId="071828CA" w:rsidR="00D466F7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>To use the four options used by the Citizens’ Assembly.</w:t>
      </w:r>
    </w:p>
    <w:p w14:paraId="60F3E153" w14:textId="77777777" w:rsidR="00D466F7" w:rsidRPr="00E67715" w:rsidRDefault="00D466F7">
      <w:pPr>
        <w:pStyle w:val="FootnoteText"/>
        <w:rPr>
          <w:sz w:val="12"/>
          <w:szCs w:val="12"/>
          <w:lang w:val="en-US"/>
        </w:rPr>
      </w:pPr>
    </w:p>
  </w:footnote>
  <w:footnote w:id="15">
    <w:p w14:paraId="624BE2A8" w14:textId="1D71338A" w:rsidR="00D466F7" w:rsidRPr="000C3B6E" w:rsidRDefault="00D466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It is a matter of regret that the Citizens’ Assembly steering committee decided not to even discuss this more scientific voting procedure.  Instead it decided to rely on a methodology in which the outcome was bound to be one of a set of predetermined options – the same 12 weeks, 22 or whatever – and therefore </w:t>
      </w:r>
      <w:r w:rsidR="00587A28">
        <w:rPr>
          <w:lang w:val="en-US"/>
        </w:rPr>
        <w:t xml:space="preserve">its outcome was inevitably one </w:t>
      </w:r>
      <w:r>
        <w:rPr>
          <w:lang w:val="en-US"/>
        </w:rPr>
        <w:t>o</w:t>
      </w:r>
      <w:r w:rsidR="00587A28">
        <w:rPr>
          <w:lang w:val="en-US"/>
        </w:rPr>
        <w:t>f dubious accuracy; secondly, the chosen methodology of the Assembly</w:t>
      </w:r>
      <w:r>
        <w:rPr>
          <w:lang w:val="en-US"/>
        </w:rPr>
        <w:t xml:space="preserve"> is a procedure in which, </w:t>
      </w:r>
      <w:r w:rsidR="00587A28">
        <w:rPr>
          <w:lang w:val="en-US"/>
        </w:rPr>
        <w:t xml:space="preserve">if used </w:t>
      </w:r>
      <w:r>
        <w:rPr>
          <w:lang w:val="en-US"/>
        </w:rPr>
        <w:t xml:space="preserve">in other </w:t>
      </w:r>
      <w:r w:rsidR="00587A28">
        <w:rPr>
          <w:lang w:val="en-US"/>
        </w:rPr>
        <w:t>settings</w:t>
      </w:r>
      <w:bookmarkStart w:id="0" w:name="_GoBack"/>
      <w:bookmarkEnd w:id="0"/>
      <w:r>
        <w:rPr>
          <w:lang w:val="en-US"/>
        </w:rPr>
        <w:t>, the outcome could depend on the whim of a capricious chairperson and his/her casting vote.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78E"/>
    <w:multiLevelType w:val="hybridMultilevel"/>
    <w:tmpl w:val="8DEE8582"/>
    <w:lvl w:ilvl="0" w:tplc="DDF6A14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663D"/>
    <w:multiLevelType w:val="hybridMultilevel"/>
    <w:tmpl w:val="DD885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04F6D"/>
    <w:multiLevelType w:val="hybridMultilevel"/>
    <w:tmpl w:val="54BE6490"/>
    <w:lvl w:ilvl="0" w:tplc="0DD650AC">
      <w:numFmt w:val="bullet"/>
      <w:lvlText w:val="-"/>
      <w:lvlJc w:val="left"/>
      <w:pPr>
        <w:ind w:left="2160" w:hanging="144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74"/>
    <w:rsid w:val="000C3B6E"/>
    <w:rsid w:val="000E2E86"/>
    <w:rsid w:val="00144058"/>
    <w:rsid w:val="001D5E7C"/>
    <w:rsid w:val="00212FF0"/>
    <w:rsid w:val="00257141"/>
    <w:rsid w:val="0029476C"/>
    <w:rsid w:val="002C4604"/>
    <w:rsid w:val="002C732D"/>
    <w:rsid w:val="00305C26"/>
    <w:rsid w:val="00342587"/>
    <w:rsid w:val="003C5092"/>
    <w:rsid w:val="003D30B2"/>
    <w:rsid w:val="003E7B8C"/>
    <w:rsid w:val="00444D55"/>
    <w:rsid w:val="00446D54"/>
    <w:rsid w:val="004511F1"/>
    <w:rsid w:val="004873AA"/>
    <w:rsid w:val="004C3C13"/>
    <w:rsid w:val="00506E25"/>
    <w:rsid w:val="00567DB3"/>
    <w:rsid w:val="00587A28"/>
    <w:rsid w:val="00594D69"/>
    <w:rsid w:val="00595074"/>
    <w:rsid w:val="005E149E"/>
    <w:rsid w:val="005F2115"/>
    <w:rsid w:val="00616ACD"/>
    <w:rsid w:val="00621202"/>
    <w:rsid w:val="00673856"/>
    <w:rsid w:val="00673C65"/>
    <w:rsid w:val="00745F37"/>
    <w:rsid w:val="00754A59"/>
    <w:rsid w:val="007603F9"/>
    <w:rsid w:val="007D7497"/>
    <w:rsid w:val="009166C7"/>
    <w:rsid w:val="0094503D"/>
    <w:rsid w:val="00955FB4"/>
    <w:rsid w:val="00970F5A"/>
    <w:rsid w:val="009E56C3"/>
    <w:rsid w:val="00AB7A7E"/>
    <w:rsid w:val="00AF23DE"/>
    <w:rsid w:val="00B02762"/>
    <w:rsid w:val="00B31CD5"/>
    <w:rsid w:val="00B414E2"/>
    <w:rsid w:val="00BE768B"/>
    <w:rsid w:val="00C05B01"/>
    <w:rsid w:val="00C74A4F"/>
    <w:rsid w:val="00CE1FA7"/>
    <w:rsid w:val="00D05D3A"/>
    <w:rsid w:val="00D466F7"/>
    <w:rsid w:val="00DD720D"/>
    <w:rsid w:val="00DD7890"/>
    <w:rsid w:val="00DE39BA"/>
    <w:rsid w:val="00E14988"/>
    <w:rsid w:val="00E17F56"/>
    <w:rsid w:val="00E2076B"/>
    <w:rsid w:val="00E67715"/>
    <w:rsid w:val="00E92A05"/>
    <w:rsid w:val="00E9664C"/>
    <w:rsid w:val="00F456C7"/>
    <w:rsid w:val="00F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36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73C65"/>
  </w:style>
  <w:style w:type="character" w:customStyle="1" w:styleId="FootnoteTextChar">
    <w:name w:val="Footnote Text Char"/>
    <w:basedOn w:val="DefaultParagraphFont"/>
    <w:link w:val="FootnoteText"/>
    <w:uiPriority w:val="99"/>
    <w:rsid w:val="00673C65"/>
  </w:style>
  <w:style w:type="character" w:styleId="FootnoteReference">
    <w:name w:val="footnote reference"/>
    <w:basedOn w:val="DefaultParagraphFont"/>
    <w:unhideWhenUsed/>
    <w:rsid w:val="00673C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1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3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2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87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E39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73C65"/>
  </w:style>
  <w:style w:type="character" w:customStyle="1" w:styleId="FootnoteTextChar">
    <w:name w:val="Footnote Text Char"/>
    <w:basedOn w:val="DefaultParagraphFont"/>
    <w:link w:val="FootnoteText"/>
    <w:uiPriority w:val="99"/>
    <w:rsid w:val="00673C65"/>
  </w:style>
  <w:style w:type="character" w:styleId="FootnoteReference">
    <w:name w:val="footnote reference"/>
    <w:basedOn w:val="DefaultParagraphFont"/>
    <w:unhideWhenUsed/>
    <w:rsid w:val="00673C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31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0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03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2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87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DE39B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reeneuropeanjournal.eu/david-cameron-and-the-three-whiche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hyperlink" Target="http://www.deborda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wner:Documents:Backup%20Folder:My%20documents:pagemaker:Word:deborda:TED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Mr J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100/0 E/A</c:v>
                </c:pt>
                <c:pt idx="1">
                  <c:v>80/20 E/A</c:v>
                </c:pt>
                <c:pt idx="2">
                  <c:v>50/50 E/A</c:v>
                </c:pt>
                <c:pt idx="3">
                  <c:v>20/80 E/A</c:v>
                </c:pt>
                <c:pt idx="4">
                  <c:v>0/100 E/A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5.0</c:v>
                </c:pt>
                <c:pt idx="1">
                  <c:v>4.0</c:v>
                </c:pt>
                <c:pt idx="2">
                  <c:v>3.0</c:v>
                </c:pt>
                <c:pt idx="3">
                  <c:v>2.0</c:v>
                </c:pt>
                <c:pt idx="4">
                  <c:v>1.0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Ms K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100/0 E/A</c:v>
                </c:pt>
                <c:pt idx="1">
                  <c:v>80/20 E/A</c:v>
                </c:pt>
                <c:pt idx="2">
                  <c:v>50/50 E/A</c:v>
                </c:pt>
                <c:pt idx="3">
                  <c:v>20/80 E/A</c:v>
                </c:pt>
                <c:pt idx="4">
                  <c:v>0/100 E/A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2.0</c:v>
                </c:pt>
                <c:pt idx="1">
                  <c:v>3.0</c:v>
                </c:pt>
                <c:pt idx="2">
                  <c:v>5.0</c:v>
                </c:pt>
                <c:pt idx="3">
                  <c:v>4.0</c:v>
                </c:pt>
                <c:pt idx="4">
                  <c:v>1.0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Mr L 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100/0 E/A</c:v>
                </c:pt>
                <c:pt idx="1">
                  <c:v>80/20 E/A</c:v>
                </c:pt>
                <c:pt idx="2">
                  <c:v>50/50 E/A</c:v>
                </c:pt>
                <c:pt idx="3">
                  <c:v>20/80 E/A</c:v>
                </c:pt>
                <c:pt idx="4">
                  <c:v>0/100 E/A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1.0</c:v>
                </c:pt>
                <c:pt idx="1">
                  <c:v>2.0</c:v>
                </c:pt>
                <c:pt idx="2">
                  <c:v>5.0</c:v>
                </c:pt>
                <c:pt idx="3">
                  <c:v>4.0</c:v>
                </c:pt>
                <c:pt idx="4">
                  <c:v>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All</c:v>
                </c:pt>
              </c:strCache>
            </c:strRef>
          </c:tx>
          <c:spPr>
            <a:ln>
              <a:solidFill>
                <a:srgbClr val="FF0000"/>
              </a:solidFill>
              <a:prstDash val="dash"/>
            </a:ln>
          </c:spPr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100/0 E/A</c:v>
                </c:pt>
                <c:pt idx="1">
                  <c:v>80/20 E/A</c:v>
                </c:pt>
                <c:pt idx="2">
                  <c:v>50/50 E/A</c:v>
                </c:pt>
                <c:pt idx="3">
                  <c:v>20/80 E/A</c:v>
                </c:pt>
                <c:pt idx="4">
                  <c:v>0/100 E/A</c:v>
                </c:pt>
              </c:strCache>
            </c:strRef>
          </c:cat>
          <c:val>
            <c:numRef>
              <c:f>Sheet1!$F$2:$F$6</c:f>
              <c:numCache>
                <c:formatCode>General</c:formatCode>
                <c:ptCount val="5"/>
                <c:pt idx="0">
                  <c:v>8.0</c:v>
                </c:pt>
                <c:pt idx="1">
                  <c:v>9.0</c:v>
                </c:pt>
                <c:pt idx="2">
                  <c:v>13.0</c:v>
                </c:pt>
                <c:pt idx="3">
                  <c:v>10.0</c:v>
                </c:pt>
                <c:pt idx="4">
                  <c:v>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7208520"/>
        <c:axId val="-2127216120"/>
      </c:lineChart>
      <c:catAx>
        <c:axId val="-2127208520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min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en-US"/>
          </a:p>
        </c:txPr>
        <c:crossAx val="-2127216120"/>
        <c:crosses val="autoZero"/>
        <c:auto val="1"/>
        <c:lblAlgn val="ctr"/>
        <c:lblOffset val="100"/>
        <c:noMultiLvlLbl val="0"/>
      </c:catAx>
      <c:valAx>
        <c:axId val="-2127216120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P O I N T 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/>
                <a:cs typeface="Times New Roman"/>
              </a:defRPr>
            </a:pPr>
            <a:endParaRPr lang="en-US"/>
          </a:p>
        </c:txPr>
        <c:crossAx val="-2127208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555555555556"/>
          <c:y val="0.314047098279382"/>
          <c:w val="0.147222222222222"/>
          <c:h val="0.55246135899679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503A8-0B74-4A4A-AA9C-20E02BDA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10</Pages>
  <Words>3580</Words>
  <Characters>20407</Characters>
  <Application>Microsoft Macintosh Word</Application>
  <DocSecurity>0</DocSecurity>
  <Lines>170</Lines>
  <Paragraphs>47</Paragraphs>
  <ScaleCrop>false</ScaleCrop>
  <Company>The de Borda Institute</Company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20</cp:revision>
  <dcterms:created xsi:type="dcterms:W3CDTF">2017-11-12T05:43:00Z</dcterms:created>
  <dcterms:modified xsi:type="dcterms:W3CDTF">2017-11-15T10:09:00Z</dcterms:modified>
</cp:coreProperties>
</file>